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3E" w:rsidRPr="0029756A" w:rsidRDefault="00D169F3" w:rsidP="0032453E">
      <w:pPr>
        <w:widowControl/>
        <w:spacing w:after="0" w:line="240" w:lineRule="auto"/>
        <w:jc w:val="center"/>
        <w:rPr>
          <w:rFonts w:ascii="Times New Roman" w:eastAsia="Times New Roman" w:hAnsi="Times New Roman"/>
          <w:sz w:val="28"/>
          <w:szCs w:val="28"/>
          <w:lang w:val="lv-LV"/>
        </w:rPr>
      </w:pPr>
      <w:r w:rsidRPr="0029756A">
        <w:rPr>
          <w:rFonts w:ascii="Times New Roman" w:eastAsia="Times New Roman" w:hAnsi="Times New Roman"/>
          <w:sz w:val="28"/>
          <w:szCs w:val="28"/>
          <w:lang w:val="lv-LV"/>
        </w:rPr>
        <w:t>UZZIŅA</w:t>
      </w:r>
    </w:p>
    <w:p w:rsidR="00152A29" w:rsidRPr="0029756A" w:rsidRDefault="00D169F3" w:rsidP="0032453E">
      <w:pPr>
        <w:widowControl/>
        <w:spacing w:after="0" w:line="240" w:lineRule="auto"/>
        <w:jc w:val="center"/>
        <w:rPr>
          <w:rFonts w:ascii="Times New Roman" w:eastAsia="Times New Roman" w:hAnsi="Times New Roman"/>
          <w:sz w:val="28"/>
          <w:szCs w:val="28"/>
          <w:lang w:val="lv-LV"/>
        </w:rPr>
      </w:pPr>
      <w:r w:rsidRPr="0029756A">
        <w:rPr>
          <w:rFonts w:ascii="Times New Roman" w:eastAsia="Times New Roman" w:hAnsi="Times New Roman"/>
          <w:sz w:val="28"/>
          <w:szCs w:val="28"/>
          <w:lang w:val="lv-LV"/>
        </w:rPr>
        <w:t>Rīgā</w:t>
      </w:r>
    </w:p>
    <w:p w:rsidR="0032453E" w:rsidRPr="0029756A" w:rsidRDefault="0032453E" w:rsidP="008863FD">
      <w:pPr>
        <w:widowControl/>
        <w:tabs>
          <w:tab w:val="left" w:pos="2127"/>
          <w:tab w:val="left" w:pos="6096"/>
        </w:tabs>
        <w:spacing w:after="0" w:line="240" w:lineRule="auto"/>
        <w:rPr>
          <w:rFonts w:ascii="Times New Roman" w:eastAsia="Times New Roman" w:hAnsi="Times New Roman"/>
          <w:sz w:val="28"/>
          <w:szCs w:val="28"/>
          <w:lang w:val="lv-LV"/>
        </w:rPr>
      </w:pPr>
    </w:p>
    <w:p w:rsidR="00EC44DD" w:rsidRPr="0029756A" w:rsidRDefault="00D169F3" w:rsidP="003942ED">
      <w:pPr>
        <w:widowControl/>
        <w:tabs>
          <w:tab w:val="left" w:pos="2127"/>
          <w:tab w:val="left" w:pos="6096"/>
        </w:tabs>
        <w:spacing w:after="0" w:line="240" w:lineRule="auto"/>
        <w:rPr>
          <w:rFonts w:ascii="Times New Roman" w:eastAsia="Times New Roman" w:hAnsi="Times New Roman"/>
          <w:sz w:val="28"/>
          <w:szCs w:val="28"/>
          <w:lang w:val="lv-LV"/>
        </w:rPr>
      </w:pPr>
      <w:r>
        <w:rPr>
          <w:rFonts w:ascii="Times New Roman" w:hAnsi="Times New Roman"/>
          <w:noProof/>
          <w:sz w:val="28"/>
          <w:szCs w:val="28"/>
          <w:lang w:val="lv-LV"/>
        </w:rPr>
        <w:t>23.01.2018</w:t>
      </w:r>
      <w:r w:rsidR="006A1D63">
        <w:rPr>
          <w:rFonts w:ascii="Times New Roman" w:hAnsi="Times New Roman"/>
          <w:sz w:val="28"/>
          <w:szCs w:val="28"/>
          <w:lang w:val="lv-LV"/>
        </w:rPr>
        <w:t>.</w:t>
      </w:r>
      <w:r w:rsidR="003A6846">
        <w:rPr>
          <w:rFonts w:ascii="Times New Roman" w:hAnsi="Times New Roman"/>
          <w:sz w:val="28"/>
          <w:szCs w:val="28"/>
          <w:lang w:val="lv-LV"/>
        </w:rPr>
        <w:t xml:space="preserve"> </w:t>
      </w:r>
      <w:r w:rsidR="003A6846" w:rsidRPr="0029756A">
        <w:rPr>
          <w:rFonts w:ascii="Times New Roman" w:eastAsia="Times New Roman" w:hAnsi="Times New Roman"/>
          <w:sz w:val="28"/>
          <w:szCs w:val="28"/>
          <w:lang w:val="lv-LV"/>
        </w:rPr>
        <w:t xml:space="preserve">Nr. </w:t>
      </w:r>
      <w:r>
        <w:rPr>
          <w:rFonts w:ascii="Times New Roman" w:eastAsia="Times New Roman" w:hAnsi="Times New Roman"/>
          <w:noProof/>
          <w:sz w:val="28"/>
          <w:szCs w:val="28"/>
          <w:lang w:val="lv-LV"/>
        </w:rPr>
        <w:t>31.1-8.5/22952</w:t>
      </w:r>
    </w:p>
    <w:p w:rsidR="00E13D85" w:rsidRPr="0029756A" w:rsidRDefault="00D169F3" w:rsidP="008863FD">
      <w:pPr>
        <w:widowControl/>
        <w:tabs>
          <w:tab w:val="left" w:pos="2127"/>
          <w:tab w:val="left" w:pos="6096"/>
        </w:tabs>
        <w:spacing w:after="0" w:line="240" w:lineRule="auto"/>
        <w:rPr>
          <w:rFonts w:ascii="Times New Roman" w:eastAsia="Times New Roman" w:hAnsi="Times New Roman"/>
          <w:sz w:val="28"/>
          <w:szCs w:val="28"/>
          <w:lang w:val="lv-LV"/>
        </w:rPr>
      </w:pPr>
      <w:r w:rsidRPr="0029756A">
        <w:rPr>
          <w:rFonts w:ascii="Times New Roman" w:eastAsia="Times New Roman" w:hAnsi="Times New Roman"/>
          <w:sz w:val="28"/>
          <w:szCs w:val="28"/>
          <w:lang w:val="lv-LV"/>
        </w:rPr>
        <w:t xml:space="preserve">Uz </w:t>
      </w:r>
      <w:r w:rsidR="00BC2CB1">
        <w:rPr>
          <w:rFonts w:ascii="Times New Roman" w:eastAsia="Times New Roman" w:hAnsi="Times New Roman"/>
          <w:sz w:val="28"/>
          <w:szCs w:val="28"/>
          <w:lang w:val="lv-LV"/>
        </w:rPr>
        <w:t>0</w:t>
      </w:r>
      <w:r w:rsidR="00363C9F">
        <w:rPr>
          <w:rFonts w:ascii="Times New Roman" w:eastAsia="Times New Roman" w:hAnsi="Times New Roman"/>
          <w:sz w:val="28"/>
          <w:szCs w:val="28"/>
          <w:lang w:val="lv-LV"/>
        </w:rPr>
        <w:t>5</w:t>
      </w:r>
      <w:r w:rsidR="00BC2CB1">
        <w:rPr>
          <w:rFonts w:ascii="Times New Roman" w:eastAsia="Times New Roman" w:hAnsi="Times New Roman"/>
          <w:sz w:val="28"/>
          <w:szCs w:val="28"/>
          <w:lang w:val="lv-LV"/>
        </w:rPr>
        <w:t>.01.2018</w:t>
      </w:r>
      <w:r w:rsidRPr="0029756A">
        <w:rPr>
          <w:rFonts w:ascii="Times New Roman" w:eastAsia="Times New Roman" w:hAnsi="Times New Roman"/>
          <w:sz w:val="28"/>
          <w:szCs w:val="28"/>
          <w:lang w:val="lv-LV"/>
        </w:rPr>
        <w:t>.</w:t>
      </w:r>
      <w:r w:rsidRPr="0029756A">
        <w:rPr>
          <w:rFonts w:ascii="Times New Roman" w:eastAsia="Times New Roman" w:hAnsi="Times New Roman"/>
          <w:sz w:val="28"/>
          <w:szCs w:val="28"/>
          <w:lang w:val="lv-LV"/>
        </w:rPr>
        <w:tab/>
        <w:t>Nr.</w:t>
      </w:r>
      <w:r w:rsidR="00182244">
        <w:rPr>
          <w:rFonts w:ascii="Times New Roman" w:eastAsia="Times New Roman" w:hAnsi="Times New Roman"/>
          <w:sz w:val="28"/>
          <w:szCs w:val="28"/>
          <w:lang w:val="lv-LV"/>
        </w:rPr>
        <w:t xml:space="preserve"> </w:t>
      </w:r>
      <w:r w:rsidRPr="0029756A">
        <w:rPr>
          <w:rFonts w:ascii="Times New Roman" w:eastAsia="Times New Roman" w:hAnsi="Times New Roman"/>
          <w:sz w:val="28"/>
          <w:szCs w:val="28"/>
          <w:lang w:val="lv-LV"/>
        </w:rPr>
        <w:t>b/n</w:t>
      </w:r>
    </w:p>
    <w:p w:rsidR="00EC44DD" w:rsidRPr="0029756A" w:rsidRDefault="00EC44DD" w:rsidP="008863FD">
      <w:pPr>
        <w:widowControl/>
        <w:tabs>
          <w:tab w:val="left" w:pos="2127"/>
        </w:tabs>
        <w:spacing w:after="0" w:line="240" w:lineRule="auto"/>
        <w:jc w:val="right"/>
        <w:rPr>
          <w:rFonts w:ascii="Times New Roman" w:eastAsia="Times New Roman" w:hAnsi="Times New Roman"/>
          <w:sz w:val="28"/>
          <w:szCs w:val="28"/>
          <w:lang w:val="lv-LV"/>
        </w:rPr>
      </w:pPr>
    </w:p>
    <w:p w:rsidR="00EC44DD" w:rsidRPr="0029756A" w:rsidRDefault="00EC44DD" w:rsidP="008863FD">
      <w:pPr>
        <w:widowControl/>
        <w:tabs>
          <w:tab w:val="left" w:pos="2127"/>
          <w:tab w:val="left" w:pos="6096"/>
        </w:tabs>
        <w:spacing w:after="0" w:line="240" w:lineRule="auto"/>
        <w:rPr>
          <w:rFonts w:ascii="Times New Roman" w:eastAsia="Times New Roman" w:hAnsi="Times New Roman"/>
          <w:sz w:val="28"/>
          <w:szCs w:val="28"/>
          <w:lang w:val="lv-LV"/>
        </w:rPr>
      </w:pPr>
    </w:p>
    <w:p w:rsidR="00F939DE" w:rsidRPr="0029756A" w:rsidRDefault="00D169F3" w:rsidP="00F939DE">
      <w:pPr>
        <w:spacing w:after="0" w:line="240" w:lineRule="auto"/>
        <w:rPr>
          <w:rFonts w:ascii="Times New Roman" w:hAnsi="Times New Roman"/>
          <w:color w:val="000000"/>
          <w:sz w:val="28"/>
          <w:szCs w:val="28"/>
          <w:lang w:val="lv-LV"/>
        </w:rPr>
      </w:pPr>
      <w:r w:rsidRPr="0029756A">
        <w:rPr>
          <w:rFonts w:ascii="Times New Roman" w:hAnsi="Times New Roman"/>
          <w:color w:val="000000"/>
          <w:sz w:val="28"/>
          <w:szCs w:val="28"/>
          <w:lang w:val="lv-LV"/>
        </w:rPr>
        <w:t>Par uzziņas sniegšanu</w:t>
      </w:r>
    </w:p>
    <w:p w:rsidR="00F939DE" w:rsidRPr="0029756A" w:rsidRDefault="00F939DE" w:rsidP="00F939DE">
      <w:pPr>
        <w:spacing w:after="0" w:line="240" w:lineRule="auto"/>
        <w:rPr>
          <w:rFonts w:ascii="Times New Roman" w:hAnsi="Times New Roman"/>
          <w:color w:val="000000"/>
          <w:sz w:val="28"/>
          <w:szCs w:val="28"/>
          <w:lang w:val="lv-LV"/>
        </w:rPr>
      </w:pPr>
    </w:p>
    <w:p w:rsidR="00F939DE" w:rsidRPr="00425344" w:rsidRDefault="00D169F3" w:rsidP="00F939DE">
      <w:pPr>
        <w:spacing w:after="0" w:line="240" w:lineRule="auto"/>
        <w:ind w:firstLine="720"/>
        <w:jc w:val="both"/>
        <w:rPr>
          <w:rFonts w:ascii="Times New Roman" w:hAnsi="Times New Roman"/>
          <w:color w:val="000000"/>
          <w:sz w:val="28"/>
          <w:szCs w:val="28"/>
          <w:lang w:val="lv-LV"/>
        </w:rPr>
      </w:pPr>
      <w:r w:rsidRPr="00425344">
        <w:rPr>
          <w:rFonts w:ascii="Times New Roman" w:hAnsi="Times New Roman"/>
          <w:color w:val="000000"/>
          <w:sz w:val="28"/>
          <w:szCs w:val="28"/>
          <w:lang w:val="lv-LV"/>
        </w:rPr>
        <w:t xml:space="preserve">Valsts ieņēmumu dienests ir </w:t>
      </w:r>
      <w:r w:rsidR="00D54DB6">
        <w:rPr>
          <w:rFonts w:ascii="Times New Roman" w:hAnsi="Times New Roman"/>
          <w:color w:val="000000"/>
          <w:sz w:val="28"/>
          <w:szCs w:val="28"/>
          <w:lang w:val="lv-LV"/>
        </w:rPr>
        <w:t xml:space="preserve">izskatījis </w:t>
      </w:r>
      <w:r w:rsidR="00030E70">
        <w:rPr>
          <w:rFonts w:ascii="Times New Roman" w:hAnsi="Times New Roman"/>
          <w:color w:val="000000"/>
          <w:sz w:val="28"/>
          <w:szCs w:val="28"/>
          <w:lang w:val="lv-LV"/>
        </w:rPr>
        <w:t xml:space="preserve">personas T </w:t>
      </w:r>
      <w:r w:rsidRPr="00425344">
        <w:rPr>
          <w:rFonts w:ascii="Times New Roman" w:hAnsi="Times New Roman"/>
          <w:color w:val="000000"/>
          <w:sz w:val="28"/>
          <w:szCs w:val="28"/>
          <w:lang w:val="lv-LV"/>
        </w:rPr>
        <w:t xml:space="preserve"> 201</w:t>
      </w:r>
      <w:r w:rsidR="00BC2CB1">
        <w:rPr>
          <w:rFonts w:ascii="Times New Roman" w:hAnsi="Times New Roman"/>
          <w:color w:val="000000"/>
          <w:sz w:val="28"/>
          <w:szCs w:val="28"/>
          <w:lang w:val="lv-LV"/>
        </w:rPr>
        <w:t>8</w:t>
      </w:r>
      <w:r w:rsidRPr="00425344">
        <w:rPr>
          <w:rFonts w:ascii="Times New Roman" w:hAnsi="Times New Roman"/>
          <w:color w:val="000000"/>
          <w:sz w:val="28"/>
          <w:szCs w:val="28"/>
          <w:lang w:val="lv-LV"/>
        </w:rPr>
        <w:t xml:space="preserve">.gada </w:t>
      </w:r>
      <w:r w:rsidR="00363C9F">
        <w:rPr>
          <w:rFonts w:ascii="Times New Roman" w:hAnsi="Times New Roman"/>
          <w:color w:val="000000"/>
          <w:sz w:val="28"/>
          <w:szCs w:val="28"/>
          <w:lang w:val="lv-LV"/>
        </w:rPr>
        <w:t>5</w:t>
      </w:r>
      <w:r w:rsidR="00BC2CB1">
        <w:rPr>
          <w:rFonts w:ascii="Times New Roman" w:hAnsi="Times New Roman"/>
          <w:color w:val="000000"/>
          <w:sz w:val="28"/>
          <w:szCs w:val="28"/>
          <w:lang w:val="lv-LV"/>
        </w:rPr>
        <w:t>.janvāra</w:t>
      </w:r>
      <w:r w:rsidRPr="00425344">
        <w:rPr>
          <w:rFonts w:ascii="Times New Roman" w:hAnsi="Times New Roman"/>
          <w:color w:val="000000"/>
          <w:sz w:val="28"/>
          <w:szCs w:val="28"/>
          <w:lang w:val="lv-LV"/>
        </w:rPr>
        <w:t xml:space="preserve"> iesniegumu par uzziņu </w:t>
      </w:r>
      <w:r w:rsidRPr="00425344">
        <w:rPr>
          <w:rFonts w:ascii="Times New Roman" w:hAnsi="Times New Roman"/>
          <w:sz w:val="28"/>
          <w:szCs w:val="28"/>
          <w:lang w:val="lv-LV"/>
        </w:rPr>
        <w:t xml:space="preserve">(turpmāk – iesniegums) </w:t>
      </w:r>
      <w:r w:rsidRPr="00425344">
        <w:rPr>
          <w:rFonts w:ascii="Times New Roman" w:hAnsi="Times New Roman"/>
          <w:color w:val="000000"/>
          <w:sz w:val="28"/>
          <w:szCs w:val="28"/>
          <w:lang w:val="lv-LV"/>
        </w:rPr>
        <w:t>un sniedz šādu uzziņu.</w:t>
      </w:r>
    </w:p>
    <w:p w:rsidR="001432F7" w:rsidRPr="00425344" w:rsidRDefault="00D169F3" w:rsidP="00F939DE">
      <w:pPr>
        <w:spacing w:after="0" w:line="240" w:lineRule="auto"/>
        <w:ind w:firstLine="720"/>
        <w:jc w:val="both"/>
        <w:rPr>
          <w:rFonts w:ascii="Times New Roman" w:hAnsi="Times New Roman"/>
          <w:color w:val="000000"/>
          <w:sz w:val="28"/>
          <w:szCs w:val="28"/>
          <w:lang w:val="lv-LV"/>
        </w:rPr>
      </w:pPr>
      <w:r w:rsidRPr="00425344">
        <w:rPr>
          <w:rFonts w:ascii="Times New Roman" w:hAnsi="Times New Roman"/>
          <w:color w:val="000000"/>
          <w:sz w:val="28"/>
          <w:szCs w:val="28"/>
          <w:lang w:val="lv-LV"/>
        </w:rPr>
        <w:t>Iesniegumā sniegts šāds faktu apraksts.</w:t>
      </w:r>
    </w:p>
    <w:p w:rsidR="00363C9F" w:rsidRPr="00363C9F" w:rsidRDefault="00D169F3" w:rsidP="00363C9F">
      <w:pPr>
        <w:spacing w:after="0" w:line="240" w:lineRule="auto"/>
        <w:ind w:firstLine="706"/>
        <w:jc w:val="both"/>
        <w:rPr>
          <w:rFonts w:ascii="Times New Roman" w:hAnsi="Times New Roman"/>
          <w:sz w:val="28"/>
          <w:szCs w:val="28"/>
          <w:lang w:val="lv-LV"/>
        </w:rPr>
      </w:pPr>
      <w:r w:rsidRPr="00363C9F">
        <w:rPr>
          <w:rFonts w:ascii="Times New Roman" w:hAnsi="Times New Roman"/>
          <w:sz w:val="28"/>
          <w:szCs w:val="28"/>
          <w:lang w:val="lv-LV"/>
        </w:rPr>
        <w:t>Nodokļu piemērošanas</w:t>
      </w:r>
      <w:r>
        <w:rPr>
          <w:rFonts w:ascii="Times New Roman" w:hAnsi="Times New Roman"/>
          <w:sz w:val="28"/>
          <w:szCs w:val="28"/>
          <w:lang w:val="lv-LV"/>
        </w:rPr>
        <w:t xml:space="preserve"> mērķiem Iesniedzējs ir</w:t>
      </w:r>
      <w:r w:rsidRPr="00363C9F">
        <w:rPr>
          <w:rFonts w:ascii="Times New Roman" w:hAnsi="Times New Roman"/>
          <w:sz w:val="28"/>
          <w:szCs w:val="28"/>
          <w:lang w:val="lv-LV"/>
        </w:rPr>
        <w:t xml:space="preserve"> Latvijas Republikas rezidents. Saskaņā ar Administratīvā</w:t>
      </w:r>
      <w:r>
        <w:rPr>
          <w:rFonts w:ascii="Times New Roman" w:hAnsi="Times New Roman"/>
          <w:sz w:val="28"/>
          <w:szCs w:val="28"/>
          <w:lang w:val="lv-LV"/>
        </w:rPr>
        <w:t xml:space="preserve"> procesa likuma 98.</w:t>
      </w:r>
      <w:r w:rsidRPr="00363C9F">
        <w:rPr>
          <w:rFonts w:ascii="Times New Roman" w:hAnsi="Times New Roman"/>
          <w:sz w:val="28"/>
          <w:szCs w:val="28"/>
          <w:lang w:val="lv-LV"/>
        </w:rPr>
        <w:t xml:space="preserve">pantā paredzētajām tiesībām, ar šo iesniegumu </w:t>
      </w:r>
      <w:r>
        <w:rPr>
          <w:rFonts w:ascii="Times New Roman" w:hAnsi="Times New Roman"/>
          <w:sz w:val="28"/>
          <w:szCs w:val="28"/>
          <w:lang w:val="lv-LV"/>
        </w:rPr>
        <w:t>Iesniedzējs</w:t>
      </w:r>
      <w:r w:rsidRPr="00363C9F">
        <w:rPr>
          <w:rFonts w:ascii="Times New Roman" w:hAnsi="Times New Roman"/>
          <w:sz w:val="28"/>
          <w:szCs w:val="28"/>
          <w:lang w:val="lv-LV"/>
        </w:rPr>
        <w:t xml:space="preserve"> </w:t>
      </w:r>
      <w:r>
        <w:rPr>
          <w:rFonts w:ascii="Times New Roman" w:hAnsi="Times New Roman"/>
          <w:sz w:val="28"/>
          <w:szCs w:val="28"/>
          <w:lang w:val="lv-LV"/>
        </w:rPr>
        <w:t>lūdz sniegt uzziņ</w:t>
      </w:r>
      <w:r w:rsidRPr="00363C9F">
        <w:rPr>
          <w:rFonts w:ascii="Times New Roman" w:hAnsi="Times New Roman"/>
          <w:sz w:val="28"/>
          <w:szCs w:val="28"/>
          <w:lang w:val="lv-LV"/>
        </w:rPr>
        <w:t>u par zemāk minēto.</w:t>
      </w:r>
    </w:p>
    <w:p w:rsidR="00363C9F" w:rsidRDefault="00D169F3" w:rsidP="00363C9F">
      <w:pPr>
        <w:spacing w:after="0" w:line="240" w:lineRule="auto"/>
        <w:ind w:firstLine="706"/>
        <w:jc w:val="both"/>
        <w:rPr>
          <w:rFonts w:ascii="Times New Roman" w:hAnsi="Times New Roman"/>
          <w:sz w:val="28"/>
          <w:szCs w:val="28"/>
          <w:lang w:val="lv-LV"/>
        </w:rPr>
      </w:pPr>
      <w:r w:rsidRPr="00363C9F">
        <w:rPr>
          <w:rFonts w:ascii="Times New Roman" w:hAnsi="Times New Roman"/>
          <w:sz w:val="28"/>
          <w:szCs w:val="28"/>
          <w:lang w:val="lv-LV"/>
        </w:rPr>
        <w:t>Uzziņa nepieciešama, lai atbilstoši tiesību normu jēgai un mērķim konkrēt</w:t>
      </w:r>
      <w:r w:rsidR="00936D0A">
        <w:rPr>
          <w:rFonts w:ascii="Times New Roman" w:hAnsi="Times New Roman"/>
          <w:sz w:val="28"/>
          <w:szCs w:val="28"/>
          <w:lang w:val="lv-LV"/>
        </w:rPr>
        <w:t>aj</w:t>
      </w:r>
      <w:r w:rsidRPr="00363C9F">
        <w:rPr>
          <w:rFonts w:ascii="Times New Roman" w:hAnsi="Times New Roman"/>
          <w:sz w:val="28"/>
          <w:szCs w:val="28"/>
          <w:lang w:val="lv-LV"/>
        </w:rPr>
        <w:t>ā tiesisk</w:t>
      </w:r>
      <w:r w:rsidR="00936D0A">
        <w:rPr>
          <w:rFonts w:ascii="Times New Roman" w:hAnsi="Times New Roman"/>
          <w:sz w:val="28"/>
          <w:szCs w:val="28"/>
          <w:lang w:val="lv-LV"/>
        </w:rPr>
        <w:t>aj</w:t>
      </w:r>
      <w:r w:rsidRPr="00363C9F">
        <w:rPr>
          <w:rFonts w:ascii="Times New Roman" w:hAnsi="Times New Roman"/>
          <w:sz w:val="28"/>
          <w:szCs w:val="28"/>
          <w:lang w:val="lv-LV"/>
        </w:rPr>
        <w:t>ā situācijā piemērotu</w:t>
      </w:r>
      <w:r>
        <w:rPr>
          <w:rFonts w:ascii="Times New Roman" w:hAnsi="Times New Roman"/>
          <w:sz w:val="28"/>
          <w:szCs w:val="28"/>
          <w:lang w:val="lv-LV"/>
        </w:rPr>
        <w:t xml:space="preserve"> likuma “</w:t>
      </w:r>
      <w:r w:rsidRPr="00363C9F">
        <w:rPr>
          <w:rFonts w:ascii="Times New Roman" w:hAnsi="Times New Roman"/>
          <w:sz w:val="28"/>
          <w:szCs w:val="28"/>
          <w:lang w:val="lv-LV"/>
        </w:rPr>
        <w:t>Par iedzīvotāju ienākuma</w:t>
      </w:r>
      <w:r>
        <w:rPr>
          <w:rFonts w:ascii="Times New Roman" w:hAnsi="Times New Roman"/>
          <w:sz w:val="28"/>
          <w:szCs w:val="28"/>
          <w:lang w:val="lv-LV"/>
        </w:rPr>
        <w:t xml:space="preserve"> nodokli”</w:t>
      </w:r>
      <w:r w:rsidR="0019228C">
        <w:rPr>
          <w:rFonts w:ascii="Times New Roman" w:hAnsi="Times New Roman"/>
          <w:sz w:val="28"/>
          <w:szCs w:val="28"/>
          <w:lang w:val="lv-LV"/>
        </w:rPr>
        <w:t xml:space="preserve"> (turpmāk - IIN l</w:t>
      </w:r>
      <w:r w:rsidRPr="00363C9F">
        <w:rPr>
          <w:rFonts w:ascii="Times New Roman" w:hAnsi="Times New Roman"/>
          <w:sz w:val="28"/>
          <w:szCs w:val="28"/>
          <w:lang w:val="lv-LV"/>
        </w:rPr>
        <w:t>ikums) normas dividenžu ienākumam, kas radies no Gruzijas Republikas (turpmāk</w:t>
      </w:r>
      <w:r>
        <w:rPr>
          <w:rFonts w:ascii="Times New Roman" w:hAnsi="Times New Roman"/>
          <w:sz w:val="28"/>
          <w:szCs w:val="28"/>
          <w:lang w:val="lv-LV"/>
        </w:rPr>
        <w:t xml:space="preserve"> Gruzija) komercsabiedrības peļņ</w:t>
      </w:r>
      <w:r w:rsidRPr="00363C9F">
        <w:rPr>
          <w:rFonts w:ascii="Times New Roman" w:hAnsi="Times New Roman"/>
          <w:sz w:val="28"/>
          <w:szCs w:val="28"/>
          <w:lang w:val="lv-LV"/>
        </w:rPr>
        <w:t>as sadales.</w:t>
      </w:r>
    </w:p>
    <w:p w:rsidR="00363C9F" w:rsidRDefault="00D169F3" w:rsidP="00363C9F">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Pamatinformācija.</w:t>
      </w:r>
    </w:p>
    <w:p w:rsidR="00363C9F" w:rsidRDefault="00D169F3" w:rsidP="00363C9F">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Iesniedzējs ir</w:t>
      </w:r>
      <w:r w:rsidR="0019228C">
        <w:rPr>
          <w:rFonts w:ascii="Times New Roman" w:hAnsi="Times New Roman"/>
          <w:sz w:val="28"/>
          <w:szCs w:val="28"/>
          <w:lang w:val="lv-LV"/>
        </w:rPr>
        <w:t xml:space="preserve"> 100 procentu</w:t>
      </w:r>
      <w:r w:rsidRPr="00363C9F">
        <w:rPr>
          <w:rFonts w:ascii="Times New Roman" w:hAnsi="Times New Roman"/>
          <w:sz w:val="28"/>
          <w:szCs w:val="28"/>
          <w:lang w:val="lv-LV"/>
        </w:rPr>
        <w:t xml:space="preserve"> kapitāldaļu turētājs Consulting, kas ir Gruzijas Republikā reģistrēta komercsabiedrība</w:t>
      </w:r>
      <w:r>
        <w:rPr>
          <w:rFonts w:ascii="Times New Roman" w:hAnsi="Times New Roman"/>
          <w:sz w:val="28"/>
          <w:szCs w:val="28"/>
          <w:lang w:val="lv-LV"/>
        </w:rPr>
        <w:t xml:space="preserve"> (turpmāk</w:t>
      </w:r>
      <w:r w:rsidRPr="00363C9F">
        <w:rPr>
          <w:rFonts w:ascii="Times New Roman" w:hAnsi="Times New Roman"/>
          <w:sz w:val="28"/>
          <w:szCs w:val="28"/>
          <w:lang w:val="lv-LV"/>
        </w:rPr>
        <w:t xml:space="preserve"> - tekstā </w:t>
      </w:r>
      <w:r w:rsidR="00030E70">
        <w:rPr>
          <w:rFonts w:ascii="Times New Roman" w:hAnsi="Times New Roman"/>
          <w:sz w:val="28"/>
          <w:szCs w:val="28"/>
          <w:lang w:val="lv-LV"/>
        </w:rPr>
        <w:t xml:space="preserve">Consulting). </w:t>
      </w:r>
      <w:r>
        <w:rPr>
          <w:rFonts w:ascii="Times New Roman" w:hAnsi="Times New Roman"/>
          <w:sz w:val="28"/>
          <w:szCs w:val="28"/>
          <w:lang w:val="lv-LV"/>
        </w:rPr>
        <w:t>Viena no Consulting galvenajā</w:t>
      </w:r>
      <w:r w:rsidRPr="00363C9F">
        <w:rPr>
          <w:rFonts w:ascii="Times New Roman" w:hAnsi="Times New Roman"/>
          <w:sz w:val="28"/>
          <w:szCs w:val="28"/>
          <w:lang w:val="lv-LV"/>
        </w:rPr>
        <w:t>m saimnieciskās darbības jomām saistīta ar informācijas tehnoloģiju</w:t>
      </w:r>
      <w:r>
        <w:rPr>
          <w:rFonts w:ascii="Times New Roman" w:hAnsi="Times New Roman"/>
          <w:sz w:val="28"/>
          <w:szCs w:val="28"/>
          <w:lang w:val="lv-LV"/>
        </w:rPr>
        <w:t xml:space="preserve"> (turpmāk - I</w:t>
      </w:r>
      <w:r w:rsidRPr="00363C9F">
        <w:rPr>
          <w:rFonts w:ascii="Times New Roman" w:hAnsi="Times New Roman"/>
          <w:sz w:val="28"/>
          <w:szCs w:val="28"/>
          <w:lang w:val="lv-LV"/>
        </w:rPr>
        <w:t>T) izstrādi, kā arī ar IT saistīto pakalpojumu tirdzniecību</w:t>
      </w:r>
      <w:r>
        <w:rPr>
          <w:rFonts w:ascii="Times New Roman" w:hAnsi="Times New Roman"/>
          <w:sz w:val="28"/>
          <w:szCs w:val="28"/>
          <w:lang w:val="lv-LV"/>
        </w:rPr>
        <w:t>. Consulti</w:t>
      </w:r>
      <w:r w:rsidRPr="00363C9F">
        <w:rPr>
          <w:rFonts w:ascii="Times New Roman" w:hAnsi="Times New Roman"/>
          <w:sz w:val="28"/>
          <w:szCs w:val="28"/>
          <w:lang w:val="lv-LV"/>
        </w:rPr>
        <w:t>ng ir Gruzijas nodokļu</w:t>
      </w:r>
      <w:r>
        <w:rPr>
          <w:rFonts w:ascii="Times New Roman" w:hAnsi="Times New Roman"/>
          <w:sz w:val="28"/>
          <w:szCs w:val="28"/>
          <w:lang w:val="lv-LV"/>
        </w:rPr>
        <w:t xml:space="preserve"> </w:t>
      </w:r>
      <w:r w:rsidR="00030E70">
        <w:rPr>
          <w:rFonts w:ascii="Times New Roman" w:hAnsi="Times New Roman"/>
          <w:sz w:val="28"/>
          <w:szCs w:val="28"/>
          <w:lang w:val="lv-LV"/>
        </w:rPr>
        <w:t>rezidents.</w:t>
      </w:r>
    </w:p>
    <w:p w:rsidR="00936D0A" w:rsidRDefault="00D169F3" w:rsidP="00936D0A">
      <w:pPr>
        <w:spacing w:after="0" w:line="240" w:lineRule="auto"/>
        <w:ind w:firstLine="706"/>
        <w:jc w:val="both"/>
        <w:rPr>
          <w:rFonts w:ascii="Times New Roman" w:hAnsi="Times New Roman"/>
          <w:sz w:val="28"/>
          <w:szCs w:val="28"/>
          <w:lang w:val="lv-LV"/>
        </w:rPr>
      </w:pPr>
      <w:r w:rsidRPr="00936D0A">
        <w:rPr>
          <w:rFonts w:ascii="Times New Roman" w:hAnsi="Times New Roman"/>
          <w:sz w:val="28"/>
          <w:szCs w:val="28"/>
          <w:lang w:val="lv-LV"/>
        </w:rPr>
        <w:t>Consulting ienākuma daļai, kas saistīta ar IT pakalpojumu piegādi ārpus Gruzijas teritorijas tiek piemērots</w:t>
      </w:r>
      <w:r>
        <w:rPr>
          <w:rFonts w:ascii="Times New Roman" w:hAnsi="Times New Roman"/>
          <w:sz w:val="28"/>
          <w:szCs w:val="28"/>
          <w:lang w:val="lv-LV"/>
        </w:rPr>
        <w:t xml:space="preserve"> uzņēmum</w:t>
      </w:r>
      <w:r w:rsidRPr="00936D0A">
        <w:rPr>
          <w:rFonts w:ascii="Times New Roman" w:hAnsi="Times New Roman"/>
          <w:sz w:val="28"/>
          <w:szCs w:val="28"/>
          <w:lang w:val="lv-LV"/>
        </w:rPr>
        <w:t>a ienākuma nodokļa (turpmāk</w:t>
      </w:r>
      <w:r>
        <w:rPr>
          <w:rFonts w:ascii="Times New Roman" w:hAnsi="Times New Roman"/>
          <w:sz w:val="28"/>
          <w:szCs w:val="28"/>
          <w:lang w:val="lv-LV"/>
        </w:rPr>
        <w:t xml:space="preserve"> - UIN) atvieglojums - atbrī</w:t>
      </w:r>
      <w:r w:rsidRPr="00936D0A">
        <w:rPr>
          <w:rFonts w:ascii="Times New Roman" w:hAnsi="Times New Roman"/>
          <w:sz w:val="28"/>
          <w:szCs w:val="28"/>
          <w:lang w:val="lv-LV"/>
        </w:rPr>
        <w:t>vojums no nodokļa, kas ieviests Gruzijas nodokļu sistēmā</w:t>
      </w:r>
      <w:r>
        <w:rPr>
          <w:rFonts w:ascii="Times New Roman" w:hAnsi="Times New Roman"/>
          <w:sz w:val="28"/>
          <w:szCs w:val="28"/>
          <w:lang w:val="lv-LV"/>
        </w:rPr>
        <w:t xml:space="preserve"> ar Gruzijas 2010.</w:t>
      </w:r>
      <w:r w:rsidRPr="00936D0A">
        <w:rPr>
          <w:rFonts w:ascii="Times New Roman" w:hAnsi="Times New Roman"/>
          <w:sz w:val="28"/>
          <w:szCs w:val="28"/>
          <w:lang w:val="lv-LV"/>
        </w:rPr>
        <w:t>gada 15.decembra likumu par Informācijas Tehnoloģiju zonām.</w:t>
      </w:r>
      <w:r>
        <w:rPr>
          <w:rFonts w:ascii="Times New Roman" w:hAnsi="Times New Roman"/>
          <w:sz w:val="28"/>
          <w:szCs w:val="28"/>
          <w:lang w:val="lv-LV"/>
        </w:rPr>
        <w:t xml:space="preserve"> </w:t>
      </w:r>
      <w:r w:rsidRPr="00936D0A">
        <w:rPr>
          <w:rFonts w:ascii="Times New Roman" w:hAnsi="Times New Roman"/>
          <w:sz w:val="28"/>
          <w:szCs w:val="28"/>
          <w:lang w:val="lv-LV"/>
        </w:rPr>
        <w:t>Attiecībā uz citiem ienākumiem</w:t>
      </w:r>
      <w:r>
        <w:rPr>
          <w:rFonts w:ascii="Times New Roman" w:hAnsi="Times New Roman"/>
          <w:sz w:val="28"/>
          <w:szCs w:val="28"/>
          <w:lang w:val="lv-LV"/>
        </w:rPr>
        <w:t>, kas gūti Gruzijā</w:t>
      </w:r>
      <w:r w:rsidRPr="00936D0A">
        <w:rPr>
          <w:rFonts w:ascii="Times New Roman" w:hAnsi="Times New Roman"/>
          <w:sz w:val="28"/>
          <w:szCs w:val="28"/>
          <w:lang w:val="lv-LV"/>
        </w:rPr>
        <w:t xml:space="preserve"> vai ārpus Gruzijas teritorijas, Consulting aprēķina un maksā nodokļus Gruzijas nodokļu sistēmas vispārējā režīmā. Tāpat uz saimnieciskās darbības</w:t>
      </w:r>
      <w:r>
        <w:rPr>
          <w:rFonts w:ascii="Times New Roman" w:hAnsi="Times New Roman"/>
          <w:sz w:val="28"/>
          <w:szCs w:val="28"/>
          <w:lang w:val="lv-LV"/>
        </w:rPr>
        <w:t xml:space="preserve"> daļ</w:t>
      </w:r>
      <w:r w:rsidRPr="00936D0A">
        <w:rPr>
          <w:rFonts w:ascii="Times New Roman" w:hAnsi="Times New Roman"/>
          <w:sz w:val="28"/>
          <w:szCs w:val="28"/>
          <w:lang w:val="lv-LV"/>
        </w:rPr>
        <w:t>u, kas saistīta ar IT pakalpojuma sniegša</w:t>
      </w:r>
      <w:r w:rsidR="00030E70">
        <w:rPr>
          <w:rFonts w:ascii="Times New Roman" w:hAnsi="Times New Roman"/>
          <w:sz w:val="28"/>
          <w:szCs w:val="28"/>
          <w:lang w:val="lv-LV"/>
        </w:rPr>
        <w:t xml:space="preserve">nu ārpus Gruzijas teritorijas, </w:t>
      </w:r>
      <w:r w:rsidRPr="00936D0A">
        <w:rPr>
          <w:rFonts w:ascii="Times New Roman" w:hAnsi="Times New Roman"/>
          <w:sz w:val="28"/>
          <w:szCs w:val="28"/>
          <w:lang w:val="lv-LV"/>
        </w:rPr>
        <w:t xml:space="preserve"> Consulting ir piemērojami visi pārējie</w:t>
      </w:r>
      <w:r>
        <w:rPr>
          <w:rFonts w:ascii="Times New Roman" w:hAnsi="Times New Roman"/>
          <w:sz w:val="28"/>
          <w:szCs w:val="28"/>
          <w:lang w:val="lv-LV"/>
        </w:rPr>
        <w:t xml:space="preserve"> Gruzijas nodokļ</w:t>
      </w:r>
      <w:r w:rsidRPr="00936D0A">
        <w:rPr>
          <w:rFonts w:ascii="Times New Roman" w:hAnsi="Times New Roman"/>
          <w:sz w:val="28"/>
          <w:szCs w:val="28"/>
          <w:lang w:val="lv-LV"/>
        </w:rPr>
        <w:t>i. Consulting neatrodas specialā nodokļu zonā, kuras teritorijā esošajiem komersantiem būtu</w:t>
      </w:r>
      <w:r>
        <w:rPr>
          <w:rFonts w:ascii="Times New Roman" w:hAnsi="Times New Roman"/>
          <w:sz w:val="28"/>
          <w:szCs w:val="28"/>
          <w:lang w:val="lv-LV"/>
        </w:rPr>
        <w:t xml:space="preserve"> pieejamas</w:t>
      </w:r>
      <w:r w:rsidRPr="00936D0A">
        <w:rPr>
          <w:rFonts w:ascii="Times New Roman" w:hAnsi="Times New Roman"/>
          <w:sz w:val="28"/>
          <w:szCs w:val="28"/>
          <w:lang w:val="lv-LV"/>
        </w:rPr>
        <w:t xml:space="preserve"> nodokļu priekšrocības</w:t>
      </w:r>
      <w:r>
        <w:rPr>
          <w:rFonts w:ascii="Times New Roman" w:hAnsi="Times New Roman"/>
          <w:sz w:val="28"/>
          <w:szCs w:val="28"/>
          <w:lang w:val="lv-LV"/>
        </w:rPr>
        <w:t>.</w:t>
      </w:r>
    </w:p>
    <w:p w:rsidR="00936D0A" w:rsidRDefault="00D169F3" w:rsidP="00936D0A">
      <w:pPr>
        <w:spacing w:after="0" w:line="240" w:lineRule="auto"/>
        <w:ind w:firstLine="706"/>
        <w:jc w:val="both"/>
        <w:rPr>
          <w:rFonts w:ascii="Times New Roman" w:hAnsi="Times New Roman"/>
          <w:sz w:val="28"/>
          <w:szCs w:val="28"/>
          <w:lang w:val="lv-LV"/>
        </w:rPr>
      </w:pPr>
      <w:r w:rsidRPr="00936D0A">
        <w:rPr>
          <w:rFonts w:ascii="Times New Roman" w:hAnsi="Times New Roman"/>
          <w:sz w:val="28"/>
          <w:szCs w:val="28"/>
          <w:lang w:val="lv-LV"/>
        </w:rPr>
        <w:t>Consulting strādā</w:t>
      </w:r>
      <w:r>
        <w:rPr>
          <w:rFonts w:ascii="Times New Roman" w:hAnsi="Times New Roman"/>
          <w:sz w:val="28"/>
          <w:szCs w:val="28"/>
          <w:lang w:val="lv-LV"/>
        </w:rPr>
        <w:t xml:space="preserve"> ar peļņ</w:t>
      </w:r>
      <w:r w:rsidRPr="00936D0A">
        <w:rPr>
          <w:rFonts w:ascii="Times New Roman" w:hAnsi="Times New Roman"/>
          <w:sz w:val="28"/>
          <w:szCs w:val="28"/>
          <w:lang w:val="lv-LV"/>
        </w:rPr>
        <w:t xml:space="preserve">u. Līdz ar to, kā kapitāldaļu turētājs </w:t>
      </w:r>
      <w:r>
        <w:rPr>
          <w:rFonts w:ascii="Times New Roman" w:hAnsi="Times New Roman"/>
          <w:sz w:val="28"/>
          <w:szCs w:val="28"/>
          <w:lang w:val="lv-LV"/>
        </w:rPr>
        <w:t>Iesniedzējs ir</w:t>
      </w:r>
      <w:r w:rsidRPr="00936D0A">
        <w:rPr>
          <w:rFonts w:ascii="Times New Roman" w:hAnsi="Times New Roman"/>
          <w:sz w:val="28"/>
          <w:szCs w:val="28"/>
          <w:lang w:val="lv-LV"/>
        </w:rPr>
        <w:t xml:space="preserve"> tiesīgs </w:t>
      </w:r>
      <w:r w:rsidRPr="00936D0A">
        <w:rPr>
          <w:rFonts w:ascii="Times New Roman" w:hAnsi="Times New Roman"/>
          <w:noProof/>
          <w:sz w:val="28"/>
          <w:szCs w:val="28"/>
          <w:lang w:val="lv-LV" w:eastAsia="lv-LV"/>
        </w:rPr>
        <w:drawing>
          <wp:inline distT="0" distB="0" distL="0" distR="0">
            <wp:extent cx="9145" cy="12195"/>
            <wp:effectExtent l="0" t="0" r="0" b="0"/>
            <wp:docPr id="1727" name="Picture 1727"/>
            <wp:cNvGraphicFramePr/>
            <a:graphic xmlns:a="http://schemas.openxmlformats.org/drawingml/2006/main">
              <a:graphicData uri="http://schemas.openxmlformats.org/drawingml/2006/picture">
                <pic:pic xmlns:pic="http://schemas.openxmlformats.org/drawingml/2006/picture">
                  <pic:nvPicPr>
                    <pic:cNvPr id="1010529045" name="Picture 1727"/>
                    <pic:cNvPicPr/>
                  </pic:nvPicPr>
                  <pic:blipFill>
                    <a:blip r:embed="rId8"/>
                    <a:stretch>
                      <a:fillRect/>
                    </a:stretch>
                  </pic:blipFill>
                  <pic:spPr>
                    <a:xfrm>
                      <a:off x="0" y="0"/>
                      <a:ext cx="9145" cy="12195"/>
                    </a:xfrm>
                    <a:prstGeom prst="rect">
                      <a:avLst/>
                    </a:prstGeom>
                  </pic:spPr>
                </pic:pic>
              </a:graphicData>
            </a:graphic>
          </wp:inline>
        </w:drawing>
      </w:r>
      <w:r w:rsidRPr="00936D0A">
        <w:rPr>
          <w:rFonts w:ascii="Times New Roman" w:hAnsi="Times New Roman"/>
          <w:sz w:val="28"/>
          <w:szCs w:val="28"/>
          <w:lang w:val="lv-LV"/>
        </w:rPr>
        <w:t>saņemt div</w:t>
      </w:r>
      <w:r>
        <w:rPr>
          <w:rFonts w:ascii="Times New Roman" w:hAnsi="Times New Roman"/>
          <w:sz w:val="28"/>
          <w:szCs w:val="28"/>
          <w:lang w:val="lv-LV"/>
        </w:rPr>
        <w:t>idendes no Consultingt peļņ</w:t>
      </w:r>
      <w:r w:rsidRPr="00936D0A">
        <w:rPr>
          <w:rFonts w:ascii="Times New Roman" w:hAnsi="Times New Roman"/>
          <w:sz w:val="28"/>
          <w:szCs w:val="28"/>
          <w:lang w:val="lv-LV"/>
        </w:rPr>
        <w:t>as sadales. Sadalītās</w:t>
      </w:r>
      <w:r>
        <w:rPr>
          <w:rFonts w:ascii="Times New Roman" w:hAnsi="Times New Roman"/>
          <w:sz w:val="28"/>
          <w:szCs w:val="28"/>
          <w:lang w:val="lv-LV"/>
        </w:rPr>
        <w:t xml:space="preserve"> peļņ</w:t>
      </w:r>
      <w:r w:rsidRPr="00936D0A">
        <w:rPr>
          <w:rFonts w:ascii="Times New Roman" w:hAnsi="Times New Roman"/>
          <w:sz w:val="28"/>
          <w:szCs w:val="28"/>
          <w:lang w:val="lv-LV"/>
        </w:rPr>
        <w:t xml:space="preserve">as izmaksas </w:t>
      </w:r>
      <w:r>
        <w:rPr>
          <w:rFonts w:ascii="Times New Roman" w:hAnsi="Times New Roman"/>
          <w:sz w:val="28"/>
          <w:szCs w:val="28"/>
          <w:lang w:val="lv-LV"/>
        </w:rPr>
        <w:lastRenderedPageBreak/>
        <w:t>brīdī</w:t>
      </w:r>
      <w:r w:rsidRPr="00936D0A">
        <w:rPr>
          <w:rFonts w:ascii="Times New Roman" w:hAnsi="Times New Roman"/>
          <w:sz w:val="28"/>
          <w:szCs w:val="28"/>
          <w:lang w:val="lv-LV"/>
        </w:rPr>
        <w:t xml:space="preserve"> Consulting no </w:t>
      </w:r>
      <w:r>
        <w:rPr>
          <w:rFonts w:ascii="Times New Roman" w:hAnsi="Times New Roman"/>
          <w:sz w:val="28"/>
          <w:szCs w:val="28"/>
          <w:lang w:val="lv-LV"/>
        </w:rPr>
        <w:t>Iesniedzējam</w:t>
      </w:r>
      <w:r w:rsidRPr="00936D0A">
        <w:rPr>
          <w:rFonts w:ascii="Times New Roman" w:hAnsi="Times New Roman"/>
          <w:sz w:val="28"/>
          <w:szCs w:val="28"/>
          <w:lang w:val="lv-LV"/>
        </w:rPr>
        <w:t xml:space="preserve"> izmaksātajām dividendēm ietur fiziskas personas maksājamo Gruzijas ienākuma</w:t>
      </w:r>
      <w:r>
        <w:rPr>
          <w:rFonts w:ascii="Times New Roman" w:hAnsi="Times New Roman"/>
          <w:sz w:val="28"/>
          <w:szCs w:val="28"/>
          <w:lang w:val="lv-LV"/>
        </w:rPr>
        <w:t xml:space="preserve"> nodokl</w:t>
      </w:r>
      <w:r w:rsidRPr="00936D0A">
        <w:rPr>
          <w:rFonts w:ascii="Times New Roman" w:hAnsi="Times New Roman"/>
          <w:sz w:val="28"/>
          <w:szCs w:val="28"/>
          <w:lang w:val="lv-LV"/>
        </w:rPr>
        <w:t>i</w:t>
      </w:r>
      <w:r>
        <w:rPr>
          <w:rFonts w:ascii="Times New Roman" w:hAnsi="Times New Roman"/>
          <w:sz w:val="28"/>
          <w:szCs w:val="28"/>
          <w:lang w:val="lv-LV"/>
        </w:rPr>
        <w:t>.</w:t>
      </w:r>
    </w:p>
    <w:p w:rsidR="00936D0A" w:rsidRDefault="00D169F3" w:rsidP="00936D0A">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Gruzijā maksājamie nodokļi.</w:t>
      </w:r>
    </w:p>
    <w:p w:rsidR="00936D0A" w:rsidRDefault="00D169F3" w:rsidP="00936D0A">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Gruzijā</w:t>
      </w:r>
      <w:r w:rsidRPr="00936D0A">
        <w:rPr>
          <w:rFonts w:ascii="Times New Roman" w:hAnsi="Times New Roman"/>
          <w:sz w:val="28"/>
          <w:szCs w:val="28"/>
          <w:lang w:val="lv-LV"/>
        </w:rPr>
        <w:t xml:space="preserve"> nodokļu veidus un piemērojamās likmes ienākumam</w:t>
      </w:r>
      <w:r>
        <w:rPr>
          <w:rFonts w:ascii="Times New Roman" w:hAnsi="Times New Roman"/>
          <w:sz w:val="28"/>
          <w:szCs w:val="28"/>
          <w:lang w:val="lv-LV"/>
        </w:rPr>
        <w:t>, kas gū</w:t>
      </w:r>
      <w:r w:rsidRPr="00936D0A">
        <w:rPr>
          <w:rFonts w:ascii="Times New Roman" w:hAnsi="Times New Roman"/>
          <w:sz w:val="28"/>
          <w:szCs w:val="28"/>
          <w:lang w:val="lv-LV"/>
        </w:rPr>
        <w:t xml:space="preserve">ts Gruzijas teritorijā vai kuru </w:t>
      </w:r>
      <w:r>
        <w:rPr>
          <w:rFonts w:ascii="Times New Roman" w:hAnsi="Times New Roman"/>
          <w:sz w:val="28"/>
          <w:szCs w:val="28"/>
          <w:lang w:val="lv-LV"/>
        </w:rPr>
        <w:t>gūst</w:t>
      </w:r>
      <w:r w:rsidRPr="00936D0A">
        <w:rPr>
          <w:rFonts w:ascii="Times New Roman" w:hAnsi="Times New Roman"/>
          <w:sz w:val="28"/>
          <w:szCs w:val="28"/>
          <w:lang w:val="lv-LV"/>
        </w:rPr>
        <w:t xml:space="preserve"> Gruzijas nodokļu rezidents regulē</w:t>
      </w:r>
      <w:r>
        <w:rPr>
          <w:rFonts w:ascii="Times New Roman" w:hAnsi="Times New Roman"/>
          <w:sz w:val="28"/>
          <w:szCs w:val="28"/>
          <w:lang w:val="lv-LV"/>
        </w:rPr>
        <w:t xml:space="preserve"> 2012.gada 27.</w:t>
      </w:r>
      <w:r w:rsidRPr="00936D0A">
        <w:rPr>
          <w:rFonts w:ascii="Times New Roman" w:hAnsi="Times New Roman"/>
          <w:sz w:val="28"/>
          <w:szCs w:val="28"/>
          <w:lang w:val="lv-LV"/>
        </w:rPr>
        <w:t>marta Gruzijas Republikas nodokļu kodekss (turpmāk - Gruzijas nodokļu kodekss).</w:t>
      </w:r>
    </w:p>
    <w:p w:rsidR="00936D0A" w:rsidRDefault="00D169F3" w:rsidP="00936D0A">
      <w:pPr>
        <w:spacing w:after="0" w:line="240" w:lineRule="auto"/>
        <w:ind w:firstLine="706"/>
        <w:jc w:val="both"/>
        <w:rPr>
          <w:rFonts w:ascii="Times New Roman" w:hAnsi="Times New Roman"/>
          <w:sz w:val="28"/>
          <w:szCs w:val="28"/>
          <w:lang w:val="lv-LV"/>
        </w:rPr>
      </w:pPr>
      <w:r w:rsidRPr="00936D0A">
        <w:rPr>
          <w:rFonts w:ascii="Times New Roman" w:hAnsi="Times New Roman"/>
          <w:sz w:val="28"/>
          <w:szCs w:val="28"/>
          <w:lang w:val="lv-LV"/>
        </w:rPr>
        <w:t xml:space="preserve">Gruzijas kodekss paredz, </w:t>
      </w:r>
      <w:r>
        <w:rPr>
          <w:rFonts w:ascii="Times New Roman" w:hAnsi="Times New Roman"/>
          <w:sz w:val="28"/>
          <w:szCs w:val="28"/>
          <w:lang w:val="lv-LV"/>
        </w:rPr>
        <w:t>ka no Gruzijā reģistrētas komercsabiedrī</w:t>
      </w:r>
      <w:r w:rsidRPr="00936D0A">
        <w:rPr>
          <w:rFonts w:ascii="Times New Roman" w:hAnsi="Times New Roman"/>
          <w:sz w:val="28"/>
          <w:szCs w:val="28"/>
          <w:lang w:val="lv-LV"/>
        </w:rPr>
        <w:t>bas fiziskai personai izmaksātajām dividendēm maksājams ienākuma nodoklis 5</w:t>
      </w:r>
      <w:r>
        <w:rPr>
          <w:rFonts w:ascii="Times New Roman" w:hAnsi="Times New Roman"/>
          <w:sz w:val="28"/>
          <w:szCs w:val="28"/>
          <w:lang w:val="lv-LV"/>
        </w:rPr>
        <w:t xml:space="preserve"> procentu</w:t>
      </w:r>
      <w:r w:rsidRPr="00936D0A">
        <w:rPr>
          <w:rFonts w:ascii="Times New Roman" w:hAnsi="Times New Roman"/>
          <w:sz w:val="28"/>
          <w:szCs w:val="28"/>
          <w:lang w:val="lv-LV"/>
        </w:rPr>
        <w:t xml:space="preserve"> apmērā. Dividenžu izmaksas brīdī dividenžu izmaksātājam ir jāietur fiziskas personas budžetā maksājamais ienākuma nodoklis. Gruzijas nodokļu sistēmas </w:t>
      </w:r>
      <w:r w:rsidRPr="00936D0A">
        <w:rPr>
          <w:rFonts w:ascii="Times New Roman" w:hAnsi="Times New Roman"/>
          <w:noProof/>
          <w:sz w:val="28"/>
          <w:szCs w:val="28"/>
          <w:lang w:val="lv-LV" w:eastAsia="lv-LV"/>
        </w:rPr>
        <w:drawing>
          <wp:inline distT="0" distB="0" distL="0" distR="0">
            <wp:extent cx="18289" cy="12192"/>
            <wp:effectExtent l="0" t="0" r="0" b="0"/>
            <wp:docPr id="4348" name="Picture 4348"/>
            <wp:cNvGraphicFramePr/>
            <a:graphic xmlns:a="http://schemas.openxmlformats.org/drawingml/2006/main">
              <a:graphicData uri="http://schemas.openxmlformats.org/drawingml/2006/picture">
                <pic:pic xmlns:pic="http://schemas.openxmlformats.org/drawingml/2006/picture">
                  <pic:nvPicPr>
                    <pic:cNvPr id="1937656593" name="Picture 4348"/>
                    <pic:cNvPicPr/>
                  </pic:nvPicPr>
                  <pic:blipFill>
                    <a:blip r:embed="rId9"/>
                    <a:stretch>
                      <a:fillRect/>
                    </a:stretch>
                  </pic:blipFill>
                  <pic:spPr>
                    <a:xfrm>
                      <a:off x="0" y="0"/>
                      <a:ext cx="18289" cy="12192"/>
                    </a:xfrm>
                    <a:prstGeom prst="rect">
                      <a:avLst/>
                    </a:prstGeom>
                  </pic:spPr>
                </pic:pic>
              </a:graphicData>
            </a:graphic>
          </wp:inline>
        </w:drawing>
      </w:r>
      <w:r w:rsidRPr="00936D0A">
        <w:rPr>
          <w:rFonts w:ascii="Times New Roman" w:hAnsi="Times New Roman"/>
          <w:sz w:val="28"/>
          <w:szCs w:val="28"/>
          <w:lang w:val="lv-LV"/>
        </w:rPr>
        <w:t xml:space="preserve">ietvaros par </w:t>
      </w:r>
      <w:r w:rsidR="00F25E83" w:rsidRPr="00936D0A">
        <w:rPr>
          <w:rFonts w:ascii="Times New Roman" w:hAnsi="Times New Roman"/>
          <w:sz w:val="28"/>
          <w:szCs w:val="28"/>
          <w:lang w:val="lv-LV"/>
        </w:rPr>
        <w:t>dividendēm</w:t>
      </w:r>
      <w:r w:rsidRPr="00936D0A">
        <w:rPr>
          <w:rFonts w:ascii="Times New Roman" w:hAnsi="Times New Roman"/>
          <w:sz w:val="28"/>
          <w:szCs w:val="28"/>
          <w:lang w:val="lv-LV"/>
        </w:rPr>
        <w:t xml:space="preserve"> uzskata </w:t>
      </w:r>
      <w:r w:rsidR="00F25E83">
        <w:rPr>
          <w:rFonts w:ascii="Times New Roman" w:hAnsi="Times New Roman"/>
          <w:sz w:val="28"/>
          <w:szCs w:val="28"/>
          <w:lang w:val="lv-LV"/>
        </w:rPr>
        <w:t>ienākumu, kas gū</w:t>
      </w:r>
      <w:r w:rsidRPr="00936D0A">
        <w:rPr>
          <w:rFonts w:ascii="Times New Roman" w:hAnsi="Times New Roman"/>
          <w:sz w:val="28"/>
          <w:szCs w:val="28"/>
          <w:lang w:val="lv-LV"/>
        </w:rPr>
        <w:t xml:space="preserve">ts </w:t>
      </w:r>
      <w:r w:rsidR="00F25E83" w:rsidRPr="00936D0A">
        <w:rPr>
          <w:rFonts w:ascii="Times New Roman" w:hAnsi="Times New Roman"/>
          <w:sz w:val="28"/>
          <w:szCs w:val="28"/>
          <w:lang w:val="lv-LV"/>
        </w:rPr>
        <w:t>komercsabiedrības</w:t>
      </w:r>
      <w:r w:rsidRPr="00936D0A">
        <w:rPr>
          <w:rFonts w:ascii="Times New Roman" w:hAnsi="Times New Roman"/>
          <w:sz w:val="28"/>
          <w:szCs w:val="28"/>
          <w:lang w:val="lv-LV"/>
        </w:rPr>
        <w:t xml:space="preserve"> </w:t>
      </w:r>
      <w:r w:rsidR="00F25E83" w:rsidRPr="00936D0A">
        <w:rPr>
          <w:rFonts w:ascii="Times New Roman" w:hAnsi="Times New Roman"/>
          <w:sz w:val="28"/>
          <w:szCs w:val="28"/>
          <w:lang w:val="lv-LV"/>
        </w:rPr>
        <w:t>kapitāldaļu</w:t>
      </w:r>
      <w:r w:rsidRPr="00936D0A">
        <w:rPr>
          <w:rFonts w:ascii="Times New Roman" w:hAnsi="Times New Roman"/>
          <w:sz w:val="28"/>
          <w:szCs w:val="28"/>
          <w:lang w:val="lv-LV"/>
        </w:rPr>
        <w:t xml:space="preserve"> </w:t>
      </w:r>
      <w:r w:rsidRPr="00936D0A">
        <w:rPr>
          <w:rFonts w:ascii="Times New Roman" w:hAnsi="Times New Roman"/>
          <w:noProof/>
          <w:sz w:val="28"/>
          <w:szCs w:val="28"/>
          <w:lang w:val="lv-LV" w:eastAsia="lv-LV"/>
        </w:rPr>
        <w:drawing>
          <wp:inline distT="0" distB="0" distL="0" distR="0">
            <wp:extent cx="24385" cy="42674"/>
            <wp:effectExtent l="0" t="0" r="0" b="0"/>
            <wp:docPr id="4285" name="Picture 4285"/>
            <wp:cNvGraphicFramePr/>
            <a:graphic xmlns:a="http://schemas.openxmlformats.org/drawingml/2006/main">
              <a:graphicData uri="http://schemas.openxmlformats.org/drawingml/2006/picture">
                <pic:pic xmlns:pic="http://schemas.openxmlformats.org/drawingml/2006/picture">
                  <pic:nvPicPr>
                    <pic:cNvPr id="1328774735" name="Picture 4285"/>
                    <pic:cNvPicPr/>
                  </pic:nvPicPr>
                  <pic:blipFill>
                    <a:blip r:embed="rId10"/>
                    <a:stretch>
                      <a:fillRect/>
                    </a:stretch>
                  </pic:blipFill>
                  <pic:spPr>
                    <a:xfrm>
                      <a:off x="0" y="0"/>
                      <a:ext cx="24385" cy="42674"/>
                    </a:xfrm>
                    <a:prstGeom prst="rect">
                      <a:avLst/>
                    </a:prstGeom>
                  </pic:spPr>
                </pic:pic>
              </a:graphicData>
            </a:graphic>
          </wp:inline>
        </w:drawing>
      </w:r>
      <w:r w:rsidR="00F25E83" w:rsidRPr="00936D0A">
        <w:rPr>
          <w:rFonts w:ascii="Times New Roman" w:hAnsi="Times New Roman"/>
          <w:sz w:val="28"/>
          <w:szCs w:val="28"/>
          <w:lang w:val="lv-LV"/>
        </w:rPr>
        <w:t>turētāju</w:t>
      </w:r>
      <w:r w:rsidRPr="00936D0A">
        <w:rPr>
          <w:rFonts w:ascii="Times New Roman" w:hAnsi="Times New Roman"/>
          <w:sz w:val="28"/>
          <w:szCs w:val="28"/>
          <w:lang w:val="lv-LV"/>
        </w:rPr>
        <w:t xml:space="preserve"> </w:t>
      </w:r>
      <w:r w:rsidR="00F25E83" w:rsidRPr="00936D0A">
        <w:rPr>
          <w:rFonts w:ascii="Times New Roman" w:hAnsi="Times New Roman"/>
          <w:sz w:val="28"/>
          <w:szCs w:val="28"/>
          <w:lang w:val="lv-LV"/>
        </w:rPr>
        <w:t>līmenī</w:t>
      </w:r>
      <w:r w:rsidR="00F25E83">
        <w:rPr>
          <w:rFonts w:ascii="Times New Roman" w:hAnsi="Times New Roman"/>
          <w:sz w:val="28"/>
          <w:szCs w:val="28"/>
          <w:lang w:val="lv-LV"/>
        </w:rPr>
        <w:t xml:space="preserve"> sadalot komercsabiedrī</w:t>
      </w:r>
      <w:r w:rsidRPr="00936D0A">
        <w:rPr>
          <w:rFonts w:ascii="Times New Roman" w:hAnsi="Times New Roman"/>
          <w:sz w:val="28"/>
          <w:szCs w:val="28"/>
          <w:lang w:val="lv-LV"/>
        </w:rPr>
        <w:t xml:space="preserve">bas </w:t>
      </w:r>
      <w:r w:rsidR="00F25E83">
        <w:rPr>
          <w:rFonts w:ascii="Times New Roman" w:hAnsi="Times New Roman"/>
          <w:sz w:val="28"/>
          <w:szCs w:val="28"/>
          <w:lang w:val="lv-LV"/>
        </w:rPr>
        <w:t>g</w:t>
      </w:r>
      <w:r w:rsidR="00F25E83" w:rsidRPr="00936D0A">
        <w:rPr>
          <w:rFonts w:ascii="Times New Roman" w:hAnsi="Times New Roman"/>
          <w:sz w:val="28"/>
          <w:szCs w:val="28"/>
          <w:lang w:val="lv-LV"/>
        </w:rPr>
        <w:t>ūto</w:t>
      </w:r>
      <w:r w:rsidR="00F25E83">
        <w:rPr>
          <w:rFonts w:ascii="Times New Roman" w:hAnsi="Times New Roman"/>
          <w:sz w:val="28"/>
          <w:szCs w:val="28"/>
          <w:lang w:val="lv-LV"/>
        </w:rPr>
        <w:t xml:space="preserve"> peļņu</w:t>
      </w:r>
      <w:r w:rsidRPr="00936D0A">
        <w:rPr>
          <w:rFonts w:ascii="Times New Roman" w:hAnsi="Times New Roman"/>
          <w:sz w:val="28"/>
          <w:szCs w:val="28"/>
          <w:lang w:val="lv-LV"/>
        </w:rPr>
        <w:t>.</w:t>
      </w:r>
    </w:p>
    <w:p w:rsidR="00F25E83" w:rsidRPr="00F25E83" w:rsidRDefault="00D169F3" w:rsidP="00F25E83">
      <w:pPr>
        <w:spacing w:after="0" w:line="240" w:lineRule="auto"/>
        <w:ind w:firstLine="706"/>
        <w:jc w:val="both"/>
        <w:rPr>
          <w:rFonts w:ascii="Times New Roman" w:hAnsi="Times New Roman"/>
          <w:sz w:val="28"/>
          <w:szCs w:val="28"/>
          <w:lang w:val="lv-LV"/>
        </w:rPr>
      </w:pPr>
      <w:r w:rsidRPr="00F25E83">
        <w:rPr>
          <w:rFonts w:ascii="Times New Roman" w:hAnsi="Times New Roman"/>
          <w:sz w:val="28"/>
          <w:szCs w:val="28"/>
          <w:lang w:val="lv-LV"/>
        </w:rPr>
        <w:t>Kopsavilkumā secināms, ka:</w:t>
      </w:r>
    </w:p>
    <w:p w:rsidR="00F25E83" w:rsidRPr="00F25E83" w:rsidRDefault="00D169F3" w:rsidP="00F25E83">
      <w:pPr>
        <w:pStyle w:val="ListParagraph"/>
        <w:numPr>
          <w:ilvl w:val="0"/>
          <w:numId w:val="24"/>
        </w:numPr>
        <w:jc w:val="both"/>
        <w:rPr>
          <w:sz w:val="28"/>
          <w:szCs w:val="28"/>
        </w:rPr>
      </w:pPr>
      <w:r w:rsidRPr="00F25E83">
        <w:rPr>
          <w:sz w:val="28"/>
          <w:szCs w:val="28"/>
        </w:rPr>
        <w:t>Iesniedzējam no Gruzijas komercsabiedrības izmaksāto dividenžu summas Gruzijā tiek ieturēts nodoklis 5procentu apmērā;</w:t>
      </w:r>
    </w:p>
    <w:p w:rsidR="00F25E83" w:rsidRPr="00F25E83" w:rsidRDefault="00D169F3" w:rsidP="00F25E83">
      <w:pPr>
        <w:pStyle w:val="ListParagraph"/>
        <w:numPr>
          <w:ilvl w:val="0"/>
          <w:numId w:val="24"/>
        </w:numPr>
        <w:jc w:val="both"/>
        <w:rPr>
          <w:sz w:val="28"/>
          <w:szCs w:val="28"/>
        </w:rPr>
      </w:pPr>
      <w:r w:rsidRPr="00F25E83">
        <w:rPr>
          <w:sz w:val="28"/>
          <w:szCs w:val="28"/>
        </w:rPr>
        <w:t>dividendes uzskatāmas par Iesniedzēja kā akcionāra ienākumu no Gruzijā esoša kapitāla aktīva, un dividenžu ienākums apliekams ar ienākuma nodokli Gruzijā.</w:t>
      </w:r>
    </w:p>
    <w:p w:rsidR="00936D0A" w:rsidRPr="00363C9F" w:rsidRDefault="00D169F3" w:rsidP="00936D0A">
      <w:pPr>
        <w:spacing w:after="0" w:line="240" w:lineRule="auto"/>
        <w:ind w:firstLine="706"/>
        <w:jc w:val="both"/>
        <w:rPr>
          <w:rFonts w:ascii="Times New Roman" w:hAnsi="Times New Roman"/>
          <w:sz w:val="28"/>
          <w:szCs w:val="28"/>
          <w:lang w:val="lv-LV"/>
        </w:rPr>
      </w:pPr>
      <w:r w:rsidRPr="00F25E83">
        <w:rPr>
          <w:rFonts w:ascii="Times New Roman" w:hAnsi="Times New Roman"/>
          <w:sz w:val="28"/>
          <w:szCs w:val="28"/>
          <w:lang w:val="lv-LV"/>
        </w:rPr>
        <w:t xml:space="preserve">Līdz ar to, </w:t>
      </w:r>
      <w:r>
        <w:rPr>
          <w:rFonts w:ascii="Times New Roman" w:hAnsi="Times New Roman"/>
          <w:sz w:val="28"/>
          <w:szCs w:val="28"/>
          <w:lang w:val="lv-LV"/>
        </w:rPr>
        <w:t>Iesniedzējam</w:t>
      </w:r>
      <w:r w:rsidRPr="00F25E83">
        <w:rPr>
          <w:rFonts w:ascii="Times New Roman" w:hAnsi="Times New Roman"/>
          <w:sz w:val="28"/>
          <w:szCs w:val="28"/>
          <w:lang w:val="lv-LV"/>
        </w:rPr>
        <w:t xml:space="preserve"> kā Consulting kapitāldaļu turētājam saņemot div</w:t>
      </w:r>
      <w:r>
        <w:rPr>
          <w:rFonts w:ascii="Times New Roman" w:hAnsi="Times New Roman"/>
          <w:sz w:val="28"/>
          <w:szCs w:val="28"/>
          <w:lang w:val="lv-LV"/>
        </w:rPr>
        <w:t>idendes par Consulting peļņ</w:t>
      </w:r>
      <w:r w:rsidRPr="00F25E83">
        <w:rPr>
          <w:rFonts w:ascii="Times New Roman" w:hAnsi="Times New Roman"/>
          <w:sz w:val="28"/>
          <w:szCs w:val="28"/>
          <w:lang w:val="lv-LV"/>
        </w:rPr>
        <w:t>as izmaksu tiek piemērots ienākuma nodoklis,</w:t>
      </w:r>
      <w:r>
        <w:rPr>
          <w:rFonts w:ascii="Times New Roman" w:hAnsi="Times New Roman"/>
          <w:sz w:val="28"/>
          <w:szCs w:val="28"/>
          <w:lang w:val="lv-LV"/>
        </w:rPr>
        <w:t xml:space="preserve"> kuru ietur un par kura nomaksu</w:t>
      </w:r>
      <w:r w:rsidRPr="00F25E83">
        <w:rPr>
          <w:rFonts w:ascii="Times New Roman" w:hAnsi="Times New Roman"/>
          <w:sz w:val="28"/>
          <w:szCs w:val="28"/>
          <w:lang w:val="lv-LV"/>
        </w:rPr>
        <w:t xml:space="preserve"> Gruzijas budžetā ir atbildīgs dividenžu izmaksātājs- Consulting.</w:t>
      </w:r>
    </w:p>
    <w:p w:rsidR="000B31A0" w:rsidRDefault="00D169F3" w:rsidP="000B31A0">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IIN sistēma un ienākums no kapitāla.</w:t>
      </w:r>
    </w:p>
    <w:p w:rsidR="00F25E83" w:rsidRPr="00F25E83" w:rsidRDefault="00D169F3" w:rsidP="00F25E83">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No 2018.</w:t>
      </w:r>
      <w:r w:rsidRPr="00F25E83">
        <w:rPr>
          <w:rFonts w:ascii="Times New Roman" w:hAnsi="Times New Roman"/>
          <w:sz w:val="28"/>
          <w:szCs w:val="28"/>
          <w:lang w:val="lv-LV"/>
        </w:rPr>
        <w:t>gada 1. janvāra Latvijā</w:t>
      </w:r>
      <w:r>
        <w:rPr>
          <w:rFonts w:ascii="Times New Roman" w:hAnsi="Times New Roman"/>
          <w:sz w:val="28"/>
          <w:szCs w:val="28"/>
          <w:lang w:val="lv-LV"/>
        </w:rPr>
        <w:t xml:space="preserve"> stāj</w:t>
      </w:r>
      <w:r w:rsidRPr="00F25E83">
        <w:rPr>
          <w:rFonts w:ascii="Times New Roman" w:hAnsi="Times New Roman"/>
          <w:sz w:val="28"/>
          <w:szCs w:val="28"/>
          <w:lang w:val="lv-LV"/>
        </w:rPr>
        <w:t>as spēkā apjomīgas</w:t>
      </w:r>
      <w:r>
        <w:rPr>
          <w:rFonts w:ascii="Times New Roman" w:hAnsi="Times New Roman"/>
          <w:sz w:val="28"/>
          <w:szCs w:val="28"/>
          <w:lang w:val="lv-LV"/>
        </w:rPr>
        <w:t xml:space="preserve"> izmaiņas uzņē</w:t>
      </w:r>
      <w:r w:rsidRPr="00F25E83">
        <w:rPr>
          <w:rFonts w:ascii="Times New Roman" w:hAnsi="Times New Roman"/>
          <w:sz w:val="28"/>
          <w:szCs w:val="28"/>
          <w:lang w:val="lv-LV"/>
        </w:rPr>
        <w:t xml:space="preserve">muma </w:t>
      </w:r>
      <w:r>
        <w:rPr>
          <w:rFonts w:ascii="Times New Roman" w:hAnsi="Times New Roman"/>
          <w:sz w:val="28"/>
          <w:szCs w:val="28"/>
          <w:lang w:val="lv-LV"/>
        </w:rPr>
        <w:t>UIN</w:t>
      </w:r>
      <w:r w:rsidRPr="00F25E83">
        <w:rPr>
          <w:rFonts w:ascii="Times New Roman" w:hAnsi="Times New Roman"/>
          <w:sz w:val="28"/>
          <w:szCs w:val="28"/>
          <w:lang w:val="lv-LV"/>
        </w:rPr>
        <w:t xml:space="preserve"> un iedzīvotāju </w:t>
      </w:r>
      <w:r>
        <w:rPr>
          <w:rFonts w:ascii="Times New Roman" w:hAnsi="Times New Roman"/>
          <w:sz w:val="28"/>
          <w:szCs w:val="28"/>
          <w:lang w:val="lv-LV"/>
        </w:rPr>
        <w:t>ienākuma</w:t>
      </w:r>
      <w:r w:rsidRPr="00F25E83">
        <w:rPr>
          <w:rFonts w:ascii="Times New Roman" w:hAnsi="Times New Roman"/>
          <w:sz w:val="28"/>
          <w:szCs w:val="28"/>
          <w:lang w:val="lv-LV"/>
        </w:rPr>
        <w:t xml:space="preserve"> nodokļa (</w:t>
      </w:r>
      <w:r>
        <w:rPr>
          <w:rFonts w:ascii="Times New Roman" w:hAnsi="Times New Roman"/>
          <w:sz w:val="28"/>
          <w:szCs w:val="28"/>
          <w:lang w:val="lv-LV"/>
        </w:rPr>
        <w:t>turpmāk</w:t>
      </w:r>
      <w:r w:rsidRPr="00F25E83">
        <w:rPr>
          <w:rFonts w:ascii="Times New Roman" w:hAnsi="Times New Roman"/>
          <w:sz w:val="28"/>
          <w:szCs w:val="28"/>
          <w:lang w:val="lv-LV"/>
        </w:rPr>
        <w:t xml:space="preserve"> - IIN) maksāšanas kārtībā. Atkarībā</w:t>
      </w:r>
      <w:r>
        <w:rPr>
          <w:rFonts w:ascii="Times New Roman" w:hAnsi="Times New Roman"/>
          <w:sz w:val="28"/>
          <w:szCs w:val="28"/>
          <w:lang w:val="lv-LV"/>
        </w:rPr>
        <w:t xml:space="preserve"> no Consulting peļņas sadales brīž</w:t>
      </w:r>
      <w:r w:rsidRPr="00F25E83">
        <w:rPr>
          <w:rFonts w:ascii="Times New Roman" w:hAnsi="Times New Roman"/>
          <w:sz w:val="28"/>
          <w:szCs w:val="28"/>
          <w:lang w:val="lv-LV"/>
        </w:rPr>
        <w:t>a,</w:t>
      </w:r>
      <w:r w:rsidRPr="00F25E83">
        <w:rPr>
          <w:rFonts w:ascii="Times New Roman" w:hAnsi="Times New Roman"/>
          <w:sz w:val="28"/>
          <w:szCs w:val="28"/>
          <w:vertAlign w:val="superscript"/>
          <w:lang w:val="lv-LV"/>
        </w:rPr>
        <w:t xml:space="preserve"> </w:t>
      </w:r>
      <w:r>
        <w:rPr>
          <w:rFonts w:ascii="Times New Roman" w:hAnsi="Times New Roman"/>
          <w:sz w:val="28"/>
          <w:szCs w:val="28"/>
          <w:lang w:val="lv-LV"/>
        </w:rPr>
        <w:t>Iesniedzējam</w:t>
      </w:r>
      <w:r w:rsidRPr="00F25E83">
        <w:rPr>
          <w:rFonts w:ascii="Times New Roman" w:hAnsi="Times New Roman"/>
          <w:sz w:val="28"/>
          <w:szCs w:val="28"/>
          <w:lang w:val="lv-LV"/>
        </w:rPr>
        <w:t xml:space="preserve"> kā fiziskai personai no Consulting izmaksātajām dividendēm ir piemērojami divi dažādi IIN piemērošanas mehānismi</w:t>
      </w:r>
      <w:r>
        <w:rPr>
          <w:rFonts w:ascii="Times New Roman" w:hAnsi="Times New Roman"/>
          <w:sz w:val="28"/>
          <w:szCs w:val="28"/>
          <w:lang w:val="lv-LV"/>
        </w:rPr>
        <w:t>. Ņem</w:t>
      </w:r>
      <w:r w:rsidRPr="00F25E83">
        <w:rPr>
          <w:rFonts w:ascii="Times New Roman" w:hAnsi="Times New Roman"/>
          <w:sz w:val="28"/>
          <w:szCs w:val="28"/>
          <w:lang w:val="lv-LV"/>
        </w:rPr>
        <w:t>ot vērā minēto, zemāk iesniegumā vispirms vērtēts IIN regulējums līdz</w:t>
      </w:r>
      <w:r>
        <w:rPr>
          <w:rFonts w:ascii="Times New Roman" w:hAnsi="Times New Roman"/>
          <w:sz w:val="28"/>
          <w:szCs w:val="28"/>
          <w:lang w:val="lv-LV"/>
        </w:rPr>
        <w:t xml:space="preserve"> 2018.gada 1.janvā</w:t>
      </w:r>
      <w:r w:rsidRPr="00F25E83">
        <w:rPr>
          <w:rFonts w:ascii="Times New Roman" w:hAnsi="Times New Roman"/>
          <w:sz w:val="28"/>
          <w:szCs w:val="28"/>
          <w:lang w:val="lv-LV"/>
        </w:rPr>
        <w:t xml:space="preserve">rim, un secīgi šo iesniegumu </w:t>
      </w:r>
      <w:r>
        <w:rPr>
          <w:rFonts w:ascii="Times New Roman" w:hAnsi="Times New Roman"/>
          <w:sz w:val="28"/>
          <w:szCs w:val="28"/>
          <w:lang w:val="lv-LV"/>
        </w:rPr>
        <w:t>Iesniedzējs turpina</w:t>
      </w:r>
      <w:r w:rsidRPr="00F25E83">
        <w:rPr>
          <w:rFonts w:ascii="Times New Roman" w:hAnsi="Times New Roman"/>
          <w:sz w:val="28"/>
          <w:szCs w:val="28"/>
          <w:lang w:val="lv-LV"/>
        </w:rPr>
        <w:t xml:space="preserve"> ar IIN regulējumu, kas piemērojams </w:t>
      </w:r>
      <w:r>
        <w:rPr>
          <w:rFonts w:ascii="Times New Roman" w:hAnsi="Times New Roman"/>
          <w:sz w:val="28"/>
          <w:szCs w:val="28"/>
          <w:lang w:val="lv-LV"/>
        </w:rPr>
        <w:t>pē</w:t>
      </w:r>
      <w:r w:rsidRPr="00F25E83">
        <w:rPr>
          <w:rFonts w:ascii="Times New Roman" w:hAnsi="Times New Roman"/>
          <w:sz w:val="28"/>
          <w:szCs w:val="28"/>
          <w:lang w:val="lv-LV"/>
        </w:rPr>
        <w:t>c</w:t>
      </w:r>
      <w:r>
        <w:rPr>
          <w:rFonts w:ascii="Times New Roman" w:hAnsi="Times New Roman"/>
          <w:sz w:val="28"/>
          <w:szCs w:val="28"/>
          <w:lang w:val="lv-LV"/>
        </w:rPr>
        <w:t xml:space="preserve"> 2018.gada 1.janvā</w:t>
      </w:r>
      <w:r w:rsidRPr="00F25E83">
        <w:rPr>
          <w:rFonts w:ascii="Times New Roman" w:hAnsi="Times New Roman"/>
          <w:sz w:val="28"/>
          <w:szCs w:val="28"/>
          <w:lang w:val="lv-LV"/>
        </w:rPr>
        <w:t>ra.</w:t>
      </w:r>
    </w:p>
    <w:p w:rsidR="00F25E83" w:rsidRDefault="00D169F3" w:rsidP="00F25E83">
      <w:pPr>
        <w:spacing w:after="0" w:line="240" w:lineRule="auto"/>
        <w:ind w:firstLine="706"/>
        <w:jc w:val="both"/>
        <w:rPr>
          <w:rFonts w:ascii="Times New Roman" w:hAnsi="Times New Roman"/>
          <w:sz w:val="28"/>
          <w:szCs w:val="28"/>
          <w:lang w:val="lv-LV"/>
        </w:rPr>
      </w:pPr>
      <w:r w:rsidRPr="00F25E83">
        <w:rPr>
          <w:rFonts w:ascii="Times New Roman" w:hAnsi="Times New Roman"/>
          <w:sz w:val="28"/>
          <w:szCs w:val="28"/>
          <w:lang w:val="lv-LV"/>
        </w:rPr>
        <w:t>Līdz</w:t>
      </w:r>
      <w:r>
        <w:rPr>
          <w:rFonts w:ascii="Times New Roman" w:hAnsi="Times New Roman"/>
          <w:sz w:val="28"/>
          <w:szCs w:val="28"/>
          <w:lang w:val="lv-LV"/>
        </w:rPr>
        <w:t xml:space="preserve"> 2018.gada 1.</w:t>
      </w:r>
      <w:r w:rsidRPr="00F25E83">
        <w:rPr>
          <w:rFonts w:ascii="Times New Roman" w:hAnsi="Times New Roman"/>
          <w:sz w:val="28"/>
          <w:szCs w:val="28"/>
          <w:lang w:val="lv-LV"/>
        </w:rPr>
        <w:t xml:space="preserve">janvārim spēkā ir noteikumi, ar kuriem </w:t>
      </w:r>
      <w:r w:rsidR="00D53D8C" w:rsidRPr="00F25E83">
        <w:rPr>
          <w:rFonts w:ascii="Times New Roman" w:hAnsi="Times New Roman"/>
          <w:sz w:val="28"/>
          <w:szCs w:val="28"/>
          <w:lang w:val="lv-LV"/>
        </w:rPr>
        <w:t>ienākumu</w:t>
      </w:r>
      <w:r w:rsidRPr="00F25E83">
        <w:rPr>
          <w:rFonts w:ascii="Times New Roman" w:hAnsi="Times New Roman"/>
          <w:sz w:val="28"/>
          <w:szCs w:val="28"/>
          <w:lang w:val="lv-LV"/>
        </w:rPr>
        <w:t xml:space="preserve"> no ka</w:t>
      </w:r>
      <w:r w:rsidR="00D53D8C">
        <w:rPr>
          <w:rFonts w:ascii="Times New Roman" w:hAnsi="Times New Roman"/>
          <w:sz w:val="28"/>
          <w:szCs w:val="28"/>
          <w:lang w:val="lv-LV"/>
        </w:rPr>
        <w:t>pitālsabiedrību peļņas maksā</w:t>
      </w:r>
      <w:r w:rsidRPr="00F25E83">
        <w:rPr>
          <w:rFonts w:ascii="Times New Roman" w:hAnsi="Times New Roman"/>
          <w:sz w:val="28"/>
          <w:szCs w:val="28"/>
          <w:lang w:val="lv-LV"/>
        </w:rPr>
        <w:t xml:space="preserve"> divos </w:t>
      </w:r>
      <w:r w:rsidR="00D53D8C" w:rsidRPr="00F25E83">
        <w:rPr>
          <w:rFonts w:ascii="Times New Roman" w:hAnsi="Times New Roman"/>
          <w:sz w:val="28"/>
          <w:szCs w:val="28"/>
          <w:lang w:val="lv-LV"/>
        </w:rPr>
        <w:t>līmeņos</w:t>
      </w:r>
      <w:r w:rsidR="00D53D8C">
        <w:rPr>
          <w:rFonts w:ascii="Times New Roman" w:hAnsi="Times New Roman"/>
          <w:sz w:val="28"/>
          <w:szCs w:val="28"/>
          <w:lang w:val="lv-LV"/>
        </w:rPr>
        <w:t>, juridiska</w:t>
      </w:r>
      <w:r w:rsidRPr="00F25E83">
        <w:rPr>
          <w:rFonts w:ascii="Times New Roman" w:hAnsi="Times New Roman"/>
          <w:sz w:val="28"/>
          <w:szCs w:val="28"/>
          <w:lang w:val="lv-LV"/>
        </w:rPr>
        <w:t xml:space="preserve"> un fiziska persona </w:t>
      </w:r>
      <w:r w:rsidR="00D53D8C" w:rsidRPr="00F25E83">
        <w:rPr>
          <w:rFonts w:ascii="Times New Roman" w:hAnsi="Times New Roman"/>
          <w:sz w:val="28"/>
          <w:szCs w:val="28"/>
          <w:lang w:val="lv-LV"/>
        </w:rPr>
        <w:t>atsevišķi</w:t>
      </w:r>
      <w:r w:rsidRPr="00F25E83">
        <w:rPr>
          <w:rFonts w:ascii="Times New Roman" w:hAnsi="Times New Roman"/>
          <w:sz w:val="28"/>
          <w:szCs w:val="28"/>
          <w:lang w:val="lv-LV"/>
        </w:rPr>
        <w:t xml:space="preserve">. </w:t>
      </w:r>
      <w:r w:rsidR="00D53D8C">
        <w:rPr>
          <w:rFonts w:ascii="Times New Roman" w:hAnsi="Times New Roman"/>
          <w:sz w:val="28"/>
          <w:szCs w:val="28"/>
          <w:lang w:val="lv-LV"/>
        </w:rPr>
        <w:t>IIN likuma 8.</w:t>
      </w:r>
      <w:r w:rsidRPr="00F25E83">
        <w:rPr>
          <w:rFonts w:ascii="Times New Roman" w:hAnsi="Times New Roman"/>
          <w:sz w:val="28"/>
          <w:szCs w:val="28"/>
          <w:lang w:val="lv-LV"/>
        </w:rPr>
        <w:t xml:space="preserve">panta </w:t>
      </w:r>
      <w:r w:rsidR="00D53D8C" w:rsidRPr="00F25E83">
        <w:rPr>
          <w:rFonts w:ascii="Times New Roman" w:hAnsi="Times New Roman"/>
          <w:sz w:val="28"/>
          <w:szCs w:val="28"/>
          <w:lang w:val="lv-LV"/>
        </w:rPr>
        <w:t>trešās</w:t>
      </w:r>
      <w:r w:rsidRPr="00F25E83">
        <w:rPr>
          <w:rFonts w:ascii="Times New Roman" w:hAnsi="Times New Roman"/>
          <w:sz w:val="28"/>
          <w:szCs w:val="28"/>
          <w:lang w:val="lv-LV"/>
        </w:rPr>
        <w:t xml:space="preserve"> </w:t>
      </w:r>
      <w:r w:rsidR="00D53D8C" w:rsidRPr="00F25E83">
        <w:rPr>
          <w:rFonts w:ascii="Times New Roman" w:hAnsi="Times New Roman"/>
          <w:sz w:val="28"/>
          <w:szCs w:val="28"/>
          <w:lang w:val="lv-LV"/>
        </w:rPr>
        <w:t>daļas</w:t>
      </w:r>
      <w:r w:rsidR="00D53D8C">
        <w:rPr>
          <w:rFonts w:ascii="Times New Roman" w:hAnsi="Times New Roman"/>
          <w:sz w:val="28"/>
          <w:szCs w:val="28"/>
          <w:lang w:val="lv-LV"/>
        </w:rPr>
        <w:t xml:space="preserve"> 12.</w:t>
      </w:r>
      <w:r w:rsidRPr="00F25E83">
        <w:rPr>
          <w:rFonts w:ascii="Times New Roman" w:hAnsi="Times New Roman"/>
          <w:sz w:val="28"/>
          <w:szCs w:val="28"/>
          <w:lang w:val="lv-LV"/>
        </w:rPr>
        <w:t xml:space="preserve">punkts nosaka, ka pie citiem ar IIN apliekamajiem </w:t>
      </w:r>
      <w:r w:rsidR="00D53D8C" w:rsidRPr="00F25E83">
        <w:rPr>
          <w:rFonts w:ascii="Times New Roman" w:hAnsi="Times New Roman"/>
          <w:sz w:val="28"/>
          <w:szCs w:val="28"/>
          <w:lang w:val="lv-LV"/>
        </w:rPr>
        <w:t>ienākumiem</w:t>
      </w:r>
      <w:r w:rsidR="00D53D8C">
        <w:rPr>
          <w:rFonts w:ascii="Times New Roman" w:hAnsi="Times New Roman"/>
          <w:sz w:val="28"/>
          <w:szCs w:val="28"/>
          <w:lang w:val="lv-LV"/>
        </w:rPr>
        <w:t xml:space="preserve"> uzskata </w:t>
      </w:r>
      <w:r w:rsidRPr="00F25E83">
        <w:rPr>
          <w:rFonts w:ascii="Times New Roman" w:hAnsi="Times New Roman"/>
          <w:sz w:val="28"/>
          <w:szCs w:val="28"/>
          <w:lang w:val="lv-LV"/>
        </w:rPr>
        <w:t xml:space="preserve">dividendes. Papildus </w:t>
      </w:r>
      <w:r w:rsidR="00D53D8C" w:rsidRPr="00F25E83">
        <w:rPr>
          <w:rFonts w:ascii="Times New Roman" w:hAnsi="Times New Roman"/>
          <w:sz w:val="28"/>
          <w:szCs w:val="28"/>
          <w:lang w:val="lv-LV"/>
        </w:rPr>
        <w:t>minētajam</w:t>
      </w:r>
      <w:r w:rsidRPr="00F25E83">
        <w:rPr>
          <w:rFonts w:ascii="Times New Roman" w:hAnsi="Times New Roman"/>
          <w:sz w:val="28"/>
          <w:szCs w:val="28"/>
          <w:lang w:val="lv-LV"/>
        </w:rPr>
        <w:t>, IIN likuma 11.</w:t>
      </w:r>
      <w:r w:rsidRPr="00D53D8C">
        <w:rPr>
          <w:rFonts w:ascii="Times New Roman" w:hAnsi="Times New Roman"/>
          <w:sz w:val="28"/>
          <w:szCs w:val="28"/>
          <w:vertAlign w:val="superscript"/>
          <w:lang w:val="lv-LV"/>
        </w:rPr>
        <w:t>9</w:t>
      </w:r>
      <w:r w:rsidRPr="00F25E83">
        <w:rPr>
          <w:rFonts w:ascii="Times New Roman" w:hAnsi="Times New Roman"/>
          <w:sz w:val="28"/>
          <w:szCs w:val="28"/>
          <w:lang w:val="lv-LV"/>
        </w:rPr>
        <w:t xml:space="preserve">panta </w:t>
      </w:r>
      <w:r w:rsidR="00D53D8C" w:rsidRPr="00F25E83">
        <w:rPr>
          <w:rFonts w:ascii="Times New Roman" w:hAnsi="Times New Roman"/>
          <w:sz w:val="28"/>
          <w:szCs w:val="28"/>
          <w:lang w:val="lv-LV"/>
        </w:rPr>
        <w:t>vienpadsmitās</w:t>
      </w:r>
      <w:r w:rsidRPr="00F25E83">
        <w:rPr>
          <w:rFonts w:ascii="Times New Roman" w:hAnsi="Times New Roman"/>
          <w:sz w:val="28"/>
          <w:szCs w:val="28"/>
          <w:lang w:val="lv-LV"/>
        </w:rPr>
        <w:t xml:space="preserve"> </w:t>
      </w:r>
      <w:r w:rsidR="00D53D8C" w:rsidRPr="00F25E83">
        <w:rPr>
          <w:rFonts w:ascii="Times New Roman" w:hAnsi="Times New Roman"/>
          <w:sz w:val="28"/>
          <w:szCs w:val="28"/>
          <w:lang w:val="lv-LV"/>
        </w:rPr>
        <w:t>daļas</w:t>
      </w:r>
      <w:r w:rsidRPr="00F25E83">
        <w:rPr>
          <w:rFonts w:ascii="Times New Roman" w:hAnsi="Times New Roman"/>
          <w:sz w:val="28"/>
          <w:szCs w:val="28"/>
          <w:lang w:val="lv-LV"/>
        </w:rPr>
        <w:t xml:space="preserve"> </w:t>
      </w:r>
      <w:r w:rsidR="00D53D8C" w:rsidRPr="00F25E83">
        <w:rPr>
          <w:rFonts w:ascii="Times New Roman" w:hAnsi="Times New Roman"/>
          <w:sz w:val="28"/>
          <w:szCs w:val="28"/>
          <w:lang w:val="lv-LV"/>
        </w:rPr>
        <w:t>punktā</w:t>
      </w:r>
      <w:r w:rsidRPr="00F25E83">
        <w:rPr>
          <w:rFonts w:ascii="Times New Roman" w:hAnsi="Times New Roman"/>
          <w:sz w:val="28"/>
          <w:szCs w:val="28"/>
          <w:lang w:val="lv-LV"/>
        </w:rPr>
        <w:t xml:space="preserve"> ir noteikts, ka </w:t>
      </w:r>
      <w:r w:rsidR="00D53D8C" w:rsidRPr="00F25E83">
        <w:rPr>
          <w:rFonts w:ascii="Times New Roman" w:hAnsi="Times New Roman"/>
          <w:sz w:val="28"/>
          <w:szCs w:val="28"/>
          <w:lang w:val="lv-LV"/>
        </w:rPr>
        <w:t>ienākums</w:t>
      </w:r>
      <w:r w:rsidR="00D53D8C">
        <w:rPr>
          <w:rFonts w:ascii="Times New Roman" w:hAnsi="Times New Roman"/>
          <w:sz w:val="28"/>
          <w:szCs w:val="28"/>
          <w:lang w:val="lv-LV"/>
        </w:rPr>
        <w:t xml:space="preserve"> no kapitālsabiedrīb</w:t>
      </w:r>
      <w:r w:rsidRPr="00F25E83">
        <w:rPr>
          <w:rFonts w:ascii="Times New Roman" w:hAnsi="Times New Roman"/>
          <w:sz w:val="28"/>
          <w:szCs w:val="28"/>
          <w:lang w:val="lv-LV"/>
        </w:rPr>
        <w:t xml:space="preserve">as </w:t>
      </w:r>
      <w:r w:rsidR="00D53D8C" w:rsidRPr="00F25E83">
        <w:rPr>
          <w:rFonts w:ascii="Times New Roman" w:hAnsi="Times New Roman"/>
          <w:sz w:val="28"/>
          <w:szCs w:val="28"/>
          <w:lang w:val="lv-LV"/>
        </w:rPr>
        <w:t>kapitāla</w:t>
      </w:r>
      <w:r w:rsidRPr="00F25E83">
        <w:rPr>
          <w:rFonts w:ascii="Times New Roman" w:hAnsi="Times New Roman"/>
          <w:sz w:val="28"/>
          <w:szCs w:val="28"/>
          <w:lang w:val="lv-LV"/>
        </w:rPr>
        <w:t xml:space="preserve"> </w:t>
      </w:r>
      <w:r w:rsidR="00D53D8C" w:rsidRPr="00F25E83">
        <w:rPr>
          <w:rFonts w:ascii="Times New Roman" w:hAnsi="Times New Roman"/>
          <w:sz w:val="28"/>
          <w:szCs w:val="28"/>
          <w:lang w:val="lv-LV"/>
        </w:rPr>
        <w:t>daļām</w:t>
      </w:r>
      <w:r w:rsidRPr="00F25E83">
        <w:rPr>
          <w:rFonts w:ascii="Times New Roman" w:hAnsi="Times New Roman"/>
          <w:sz w:val="28"/>
          <w:szCs w:val="28"/>
          <w:lang w:val="lv-LV"/>
        </w:rPr>
        <w:t xml:space="preserve">, jeb dividendes IIN </w:t>
      </w:r>
      <w:r w:rsidR="00D53D8C" w:rsidRPr="00F25E83">
        <w:rPr>
          <w:rFonts w:ascii="Times New Roman" w:hAnsi="Times New Roman"/>
          <w:sz w:val="28"/>
          <w:szCs w:val="28"/>
          <w:lang w:val="lv-LV"/>
        </w:rPr>
        <w:t>piemērošanas</w:t>
      </w:r>
      <w:r w:rsidRPr="00F25E83">
        <w:rPr>
          <w:rFonts w:ascii="Times New Roman" w:hAnsi="Times New Roman"/>
          <w:sz w:val="28"/>
          <w:szCs w:val="28"/>
          <w:lang w:val="lv-LV"/>
        </w:rPr>
        <w:t xml:space="preserve"> </w:t>
      </w:r>
      <w:r w:rsidR="00D53D8C" w:rsidRPr="00F25E83">
        <w:rPr>
          <w:rFonts w:ascii="Times New Roman" w:hAnsi="Times New Roman"/>
          <w:sz w:val="28"/>
          <w:szCs w:val="28"/>
          <w:lang w:val="lv-LV"/>
        </w:rPr>
        <w:t>izpratnē</w:t>
      </w:r>
      <w:r w:rsidRPr="00F25E83">
        <w:rPr>
          <w:rFonts w:ascii="Times New Roman" w:hAnsi="Times New Roman"/>
          <w:sz w:val="28"/>
          <w:szCs w:val="28"/>
          <w:lang w:val="lv-LV"/>
        </w:rPr>
        <w:t xml:space="preserve"> ir </w:t>
      </w:r>
      <w:r w:rsidR="00D53D8C" w:rsidRPr="00F25E83">
        <w:rPr>
          <w:rFonts w:ascii="Times New Roman" w:hAnsi="Times New Roman"/>
          <w:sz w:val="28"/>
          <w:szCs w:val="28"/>
          <w:lang w:val="lv-LV"/>
        </w:rPr>
        <w:t>ienākums</w:t>
      </w:r>
      <w:r w:rsidRPr="00F25E83">
        <w:rPr>
          <w:rFonts w:ascii="Times New Roman" w:hAnsi="Times New Roman"/>
          <w:sz w:val="28"/>
          <w:szCs w:val="28"/>
          <w:lang w:val="lv-LV"/>
        </w:rPr>
        <w:t xml:space="preserve"> no </w:t>
      </w:r>
      <w:r w:rsidR="00D53D8C" w:rsidRPr="00F25E83">
        <w:rPr>
          <w:rFonts w:ascii="Times New Roman" w:hAnsi="Times New Roman"/>
          <w:sz w:val="28"/>
          <w:szCs w:val="28"/>
          <w:lang w:val="lv-LV"/>
        </w:rPr>
        <w:t>kapitāla</w:t>
      </w:r>
      <w:r w:rsidRPr="00F25E83">
        <w:rPr>
          <w:rFonts w:ascii="Times New Roman" w:hAnsi="Times New Roman"/>
          <w:sz w:val="28"/>
          <w:szCs w:val="28"/>
          <w:lang w:val="lv-LV"/>
        </w:rPr>
        <w:t xml:space="preserve">, kas nav </w:t>
      </w:r>
      <w:r w:rsidR="00D53D8C" w:rsidRPr="00F25E83">
        <w:rPr>
          <w:rFonts w:ascii="Times New Roman" w:hAnsi="Times New Roman"/>
          <w:sz w:val="28"/>
          <w:szCs w:val="28"/>
          <w:lang w:val="lv-LV"/>
        </w:rPr>
        <w:t>kapitāla</w:t>
      </w:r>
      <w:r w:rsidRPr="00F25E83">
        <w:rPr>
          <w:rFonts w:ascii="Times New Roman" w:hAnsi="Times New Roman"/>
          <w:sz w:val="28"/>
          <w:szCs w:val="28"/>
          <w:lang w:val="lv-LV"/>
        </w:rPr>
        <w:t xml:space="preserve"> pieaugums. IIN likuma 15.panta 3.</w:t>
      </w:r>
      <w:r w:rsidRPr="00D53D8C">
        <w:rPr>
          <w:rFonts w:ascii="Times New Roman" w:hAnsi="Times New Roman"/>
          <w:sz w:val="28"/>
          <w:szCs w:val="28"/>
          <w:vertAlign w:val="superscript"/>
          <w:lang w:val="lv-LV"/>
        </w:rPr>
        <w:t>1</w:t>
      </w:r>
      <w:r w:rsidR="00D53D8C" w:rsidRPr="00F25E83">
        <w:rPr>
          <w:rFonts w:ascii="Times New Roman" w:hAnsi="Times New Roman"/>
          <w:sz w:val="28"/>
          <w:szCs w:val="28"/>
          <w:lang w:val="lv-LV"/>
        </w:rPr>
        <w:t>punktā</w:t>
      </w:r>
      <w:r w:rsidRPr="00F25E83">
        <w:rPr>
          <w:rFonts w:ascii="Times New Roman" w:hAnsi="Times New Roman"/>
          <w:sz w:val="28"/>
          <w:szCs w:val="28"/>
          <w:lang w:val="lv-LV"/>
        </w:rPr>
        <w:t xml:space="preserve"> noteikts, ka </w:t>
      </w:r>
      <w:r w:rsidR="00D53D8C" w:rsidRPr="00F25E83">
        <w:rPr>
          <w:rFonts w:ascii="Times New Roman" w:hAnsi="Times New Roman"/>
          <w:sz w:val="28"/>
          <w:szCs w:val="28"/>
          <w:lang w:val="lv-LV"/>
        </w:rPr>
        <w:t>nodokļa</w:t>
      </w:r>
      <w:r w:rsidRPr="00F25E83">
        <w:rPr>
          <w:rFonts w:ascii="Times New Roman" w:hAnsi="Times New Roman"/>
          <w:sz w:val="28"/>
          <w:szCs w:val="28"/>
          <w:lang w:val="lv-LV"/>
        </w:rPr>
        <w:t xml:space="preserve"> likme </w:t>
      </w:r>
      <w:r w:rsidR="00D53D8C" w:rsidRPr="00F25E83">
        <w:rPr>
          <w:rFonts w:ascii="Times New Roman" w:hAnsi="Times New Roman"/>
          <w:sz w:val="28"/>
          <w:szCs w:val="28"/>
          <w:lang w:val="lv-LV"/>
        </w:rPr>
        <w:t>ienākumam</w:t>
      </w:r>
      <w:r w:rsidRPr="00F25E83">
        <w:rPr>
          <w:rFonts w:ascii="Times New Roman" w:hAnsi="Times New Roman"/>
          <w:sz w:val="28"/>
          <w:szCs w:val="28"/>
          <w:lang w:val="lv-LV"/>
        </w:rPr>
        <w:t xml:space="preserve"> no </w:t>
      </w:r>
      <w:r w:rsidR="00D53D8C" w:rsidRPr="00F25E83">
        <w:rPr>
          <w:rFonts w:ascii="Times New Roman" w:hAnsi="Times New Roman"/>
          <w:sz w:val="28"/>
          <w:szCs w:val="28"/>
          <w:lang w:val="lv-LV"/>
        </w:rPr>
        <w:t>kapitāla</w:t>
      </w:r>
      <w:r w:rsidRPr="00F25E83">
        <w:rPr>
          <w:rFonts w:ascii="Times New Roman" w:hAnsi="Times New Roman"/>
          <w:sz w:val="28"/>
          <w:szCs w:val="28"/>
          <w:lang w:val="lv-LV"/>
        </w:rPr>
        <w:t xml:space="preserve">, kas nav </w:t>
      </w:r>
      <w:r w:rsidR="00D53D8C" w:rsidRPr="00F25E83">
        <w:rPr>
          <w:rFonts w:ascii="Times New Roman" w:hAnsi="Times New Roman"/>
          <w:sz w:val="28"/>
          <w:szCs w:val="28"/>
          <w:lang w:val="lv-LV"/>
        </w:rPr>
        <w:t>kapitāla</w:t>
      </w:r>
      <w:r w:rsidRPr="00F25E83">
        <w:rPr>
          <w:rFonts w:ascii="Times New Roman" w:hAnsi="Times New Roman"/>
          <w:sz w:val="28"/>
          <w:szCs w:val="28"/>
          <w:lang w:val="lv-LV"/>
        </w:rPr>
        <w:t xml:space="preserve"> pieaugums ir</w:t>
      </w:r>
      <w:r>
        <w:rPr>
          <w:rFonts w:ascii="Times New Roman" w:hAnsi="Times New Roman"/>
          <w:sz w:val="28"/>
          <w:szCs w:val="28"/>
          <w:lang w:val="lv-LV"/>
        </w:rPr>
        <w:t xml:space="preserve"> 10 procenti.</w:t>
      </w:r>
    </w:p>
    <w:p w:rsidR="00146AAB" w:rsidRDefault="00D169F3" w:rsidP="00146AAB">
      <w:pPr>
        <w:spacing w:after="0" w:line="240" w:lineRule="auto"/>
        <w:ind w:firstLine="706"/>
        <w:jc w:val="both"/>
        <w:rPr>
          <w:rFonts w:ascii="Times New Roman" w:hAnsi="Times New Roman"/>
          <w:sz w:val="28"/>
          <w:szCs w:val="28"/>
          <w:lang w:val="lv-LV"/>
        </w:rPr>
      </w:pPr>
      <w:r w:rsidRPr="00146AAB">
        <w:rPr>
          <w:rFonts w:ascii="Times New Roman" w:hAnsi="Times New Roman"/>
          <w:sz w:val="28"/>
          <w:szCs w:val="28"/>
          <w:lang w:val="lv-LV"/>
        </w:rPr>
        <w:t>Secināms, ka Latvijas IIN likums līdz</w:t>
      </w:r>
      <w:r>
        <w:rPr>
          <w:rFonts w:ascii="Times New Roman" w:hAnsi="Times New Roman"/>
          <w:sz w:val="28"/>
          <w:szCs w:val="28"/>
          <w:lang w:val="lv-LV"/>
        </w:rPr>
        <w:t xml:space="preserve"> 2018.</w:t>
      </w:r>
      <w:r w:rsidRPr="00146AAB">
        <w:rPr>
          <w:rFonts w:ascii="Times New Roman" w:hAnsi="Times New Roman"/>
          <w:sz w:val="28"/>
          <w:szCs w:val="28"/>
          <w:lang w:val="lv-LV"/>
        </w:rPr>
        <w:t xml:space="preserve">gada janvārim paredz aplikt ar IIN </w:t>
      </w:r>
      <w:r>
        <w:rPr>
          <w:rFonts w:ascii="Times New Roman" w:hAnsi="Times New Roman"/>
          <w:sz w:val="28"/>
          <w:szCs w:val="28"/>
          <w:lang w:val="lv-LV"/>
        </w:rPr>
        <w:t>Latvijas nodokļ</w:t>
      </w:r>
      <w:r w:rsidRPr="00146AAB">
        <w:rPr>
          <w:rFonts w:ascii="Times New Roman" w:hAnsi="Times New Roman"/>
          <w:sz w:val="28"/>
          <w:szCs w:val="28"/>
          <w:lang w:val="lv-LV"/>
        </w:rPr>
        <w:t>a rezidenta ienākumus, kas vienreiz aplikti ar ienākuma</w:t>
      </w:r>
      <w:r>
        <w:rPr>
          <w:rFonts w:ascii="Times New Roman" w:hAnsi="Times New Roman"/>
          <w:sz w:val="28"/>
          <w:szCs w:val="28"/>
          <w:lang w:val="lv-LV"/>
        </w:rPr>
        <w:t xml:space="preserve"> nodokli Gruzijā</w:t>
      </w:r>
      <w:r w:rsidRPr="00146AAB">
        <w:rPr>
          <w:rFonts w:ascii="Times New Roman" w:hAnsi="Times New Roman"/>
          <w:sz w:val="28"/>
          <w:szCs w:val="28"/>
          <w:lang w:val="lv-LV"/>
        </w:rPr>
        <w:t>. Līdz ar to, konkrētajā tiesiskajā situācijā</w:t>
      </w:r>
      <w:r w:rsidR="0019228C">
        <w:rPr>
          <w:rFonts w:ascii="Times New Roman" w:hAnsi="Times New Roman"/>
          <w:sz w:val="28"/>
          <w:szCs w:val="28"/>
          <w:lang w:val="lv-LV"/>
        </w:rPr>
        <w:t>,</w:t>
      </w:r>
      <w:r w:rsidRPr="00146AAB">
        <w:rPr>
          <w:rFonts w:ascii="Times New Roman" w:hAnsi="Times New Roman"/>
          <w:sz w:val="28"/>
          <w:szCs w:val="28"/>
          <w:lang w:val="lv-LV"/>
        </w:rPr>
        <w:t xml:space="preserve"> ir jāpārliecinās vai nav piemērojamas starptautiskās tiesību normas.</w:t>
      </w:r>
    </w:p>
    <w:p w:rsidR="00146AAB" w:rsidRDefault="00D169F3" w:rsidP="00146AAB">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Nodokļu konvencija.</w:t>
      </w:r>
    </w:p>
    <w:p w:rsidR="00146AAB" w:rsidRDefault="00D169F3" w:rsidP="00146AAB">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Likuma “</w:t>
      </w:r>
      <w:r w:rsidRPr="00146AAB">
        <w:rPr>
          <w:rFonts w:ascii="Times New Roman" w:hAnsi="Times New Roman"/>
          <w:sz w:val="28"/>
          <w:szCs w:val="28"/>
          <w:lang w:val="lv-LV"/>
        </w:rPr>
        <w:t>Par nodokļiem un nodevām</w:t>
      </w:r>
      <w:r>
        <w:rPr>
          <w:rFonts w:ascii="Times New Roman" w:hAnsi="Times New Roman"/>
          <w:sz w:val="28"/>
          <w:szCs w:val="28"/>
          <w:lang w:val="lv-LV"/>
        </w:rPr>
        <w:t>”</w:t>
      </w:r>
      <w:r w:rsidRPr="00146AAB">
        <w:rPr>
          <w:rFonts w:ascii="Times New Roman" w:hAnsi="Times New Roman"/>
          <w:sz w:val="28"/>
          <w:szCs w:val="28"/>
          <w:lang w:val="lv-LV"/>
        </w:rPr>
        <w:t xml:space="preserve"> 7.panta pirmajā daļā noteikts, ka, ja </w:t>
      </w:r>
      <w:r w:rsidRPr="00146AAB">
        <w:rPr>
          <w:rFonts w:ascii="Times New Roman" w:hAnsi="Times New Roman"/>
          <w:sz w:val="28"/>
          <w:szCs w:val="28"/>
          <w:lang w:val="lv-LV"/>
        </w:rPr>
        <w:lastRenderedPageBreak/>
        <w:t>Saeimas apstiprinātajos starptautiskajos līgumos ir noteikta citāda nodokļu aprēķināšanas vai maksāšanas kārtība nekā Latvijas nodokļu likumos, piemēro šo starptautisko līgumu noteikumus.</w:t>
      </w:r>
    </w:p>
    <w:p w:rsidR="00146AAB" w:rsidRDefault="00D169F3" w:rsidP="00146AAB">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2004.gada 13.oktobrī</w:t>
      </w:r>
      <w:r w:rsidRPr="00146AAB">
        <w:rPr>
          <w:rFonts w:ascii="Times New Roman" w:hAnsi="Times New Roman"/>
          <w:sz w:val="28"/>
          <w:szCs w:val="28"/>
          <w:lang w:val="lv-LV"/>
        </w:rPr>
        <w:t xml:space="preserve"> parakstīt</w:t>
      </w:r>
      <w:r>
        <w:rPr>
          <w:rFonts w:ascii="Times New Roman" w:hAnsi="Times New Roman"/>
          <w:sz w:val="28"/>
          <w:szCs w:val="28"/>
          <w:lang w:val="lv-LV"/>
        </w:rPr>
        <w:t>aj</w:t>
      </w:r>
      <w:r w:rsidRPr="00146AAB">
        <w:rPr>
          <w:rFonts w:ascii="Times New Roman" w:hAnsi="Times New Roman"/>
          <w:sz w:val="28"/>
          <w:szCs w:val="28"/>
          <w:lang w:val="lv-LV"/>
        </w:rPr>
        <w:t>ā</w:t>
      </w:r>
      <w:r>
        <w:rPr>
          <w:rFonts w:ascii="Times New Roman" w:hAnsi="Times New Roman"/>
          <w:sz w:val="28"/>
          <w:szCs w:val="28"/>
          <w:lang w:val="lv-LV"/>
        </w:rPr>
        <w:t xml:space="preserve"> Latvijas un Gruzijas konvencijā</w:t>
      </w:r>
      <w:r w:rsidRPr="00146AAB">
        <w:rPr>
          <w:rFonts w:ascii="Times New Roman" w:hAnsi="Times New Roman"/>
          <w:sz w:val="28"/>
          <w:szCs w:val="28"/>
          <w:lang w:val="lv-LV"/>
        </w:rPr>
        <w:t xml:space="preserve"> par nodokļu dubultās uzlikšanas un nodokļu nemaksāšanas novēršanu attiecībā uz </w:t>
      </w:r>
      <w:r>
        <w:rPr>
          <w:rFonts w:ascii="Times New Roman" w:hAnsi="Times New Roman"/>
          <w:sz w:val="28"/>
          <w:szCs w:val="28"/>
          <w:lang w:val="lv-LV"/>
        </w:rPr>
        <w:t>ienākuma</w:t>
      </w:r>
      <w:r w:rsidRPr="00146AAB">
        <w:rPr>
          <w:rFonts w:ascii="Times New Roman" w:hAnsi="Times New Roman"/>
          <w:sz w:val="28"/>
          <w:szCs w:val="28"/>
          <w:lang w:val="lv-LV"/>
        </w:rPr>
        <w:t xml:space="preserve"> un kapitāla nodokļiem (turpmāk</w:t>
      </w:r>
      <w:r>
        <w:rPr>
          <w:rFonts w:ascii="Times New Roman" w:hAnsi="Times New Roman"/>
          <w:sz w:val="28"/>
          <w:szCs w:val="28"/>
          <w:lang w:val="lv-LV"/>
        </w:rPr>
        <w:t xml:space="preserve"> - </w:t>
      </w:r>
      <w:r w:rsidRPr="00146AAB">
        <w:rPr>
          <w:rFonts w:ascii="Times New Roman" w:hAnsi="Times New Roman"/>
          <w:sz w:val="28"/>
          <w:szCs w:val="28"/>
          <w:lang w:val="lv-LV"/>
        </w:rPr>
        <w:t>Konvencija). Saeima Konvenciju ratificējusi</w:t>
      </w:r>
      <w:r>
        <w:rPr>
          <w:rFonts w:ascii="Times New Roman" w:hAnsi="Times New Roman"/>
          <w:sz w:val="28"/>
          <w:szCs w:val="28"/>
          <w:lang w:val="lv-LV"/>
        </w:rPr>
        <w:t xml:space="preserve"> 2005.gada 3.martā un tā</w:t>
      </w:r>
      <w:r w:rsidRPr="00146AAB">
        <w:rPr>
          <w:rFonts w:ascii="Times New Roman" w:hAnsi="Times New Roman"/>
          <w:sz w:val="28"/>
          <w:szCs w:val="28"/>
          <w:lang w:val="lv-LV"/>
        </w:rPr>
        <w:t xml:space="preserve"> stājās spēkā</w:t>
      </w:r>
      <w:r>
        <w:rPr>
          <w:rFonts w:ascii="Times New Roman" w:hAnsi="Times New Roman"/>
          <w:sz w:val="28"/>
          <w:szCs w:val="28"/>
          <w:lang w:val="lv-LV"/>
        </w:rPr>
        <w:t xml:space="preserve"> ar 2005.</w:t>
      </w:r>
      <w:r w:rsidRPr="00146AAB">
        <w:rPr>
          <w:rFonts w:ascii="Times New Roman" w:hAnsi="Times New Roman"/>
          <w:sz w:val="28"/>
          <w:szCs w:val="28"/>
          <w:lang w:val="lv-LV"/>
        </w:rPr>
        <w:t>gada 24. martu.</w:t>
      </w:r>
    </w:p>
    <w:p w:rsidR="006D24E9" w:rsidRDefault="00D169F3" w:rsidP="00146AAB">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Konvencijas 10.panta 2.punktā</w:t>
      </w:r>
      <w:r w:rsidRPr="006D24E9">
        <w:rPr>
          <w:rFonts w:ascii="Times New Roman" w:hAnsi="Times New Roman"/>
          <w:sz w:val="28"/>
          <w:szCs w:val="28"/>
          <w:lang w:val="lv-LV"/>
        </w:rPr>
        <w:t xml:space="preserve"> noteikts, ka dividendes, ko sabiedrība</w:t>
      </w:r>
      <w:r>
        <w:rPr>
          <w:rFonts w:ascii="Times New Roman" w:hAnsi="Times New Roman"/>
          <w:sz w:val="28"/>
          <w:szCs w:val="28"/>
          <w:lang w:val="lv-LV"/>
        </w:rPr>
        <w:t>-</w:t>
      </w:r>
      <w:r w:rsidRPr="006D24E9">
        <w:rPr>
          <w:rFonts w:ascii="Times New Roman" w:hAnsi="Times New Roman"/>
          <w:sz w:val="28"/>
          <w:szCs w:val="28"/>
          <w:lang w:val="lv-LV"/>
        </w:rPr>
        <w:t xml:space="preserve"> līgumslēdzējas Valsts rezidents izmaksā otras līgumslēdzējas valsts rezidentam, var aplikt ar nodokļiem šajā otrā</w:t>
      </w:r>
      <w:r>
        <w:rPr>
          <w:rFonts w:ascii="Times New Roman" w:hAnsi="Times New Roman"/>
          <w:sz w:val="28"/>
          <w:szCs w:val="28"/>
          <w:lang w:val="lv-LV"/>
        </w:rPr>
        <w:t xml:space="preserve"> valstī</w:t>
      </w:r>
      <w:r w:rsidRPr="006D24E9">
        <w:rPr>
          <w:rFonts w:ascii="Times New Roman" w:hAnsi="Times New Roman"/>
          <w:sz w:val="28"/>
          <w:szCs w:val="28"/>
          <w:lang w:val="lv-LV"/>
        </w:rPr>
        <w:t>. Savukārt</w:t>
      </w:r>
      <w:r>
        <w:rPr>
          <w:rFonts w:ascii="Times New Roman" w:hAnsi="Times New Roman"/>
          <w:sz w:val="28"/>
          <w:szCs w:val="28"/>
          <w:lang w:val="lv-LV"/>
        </w:rPr>
        <w:t xml:space="preserve"> Konvencijas 10.</w:t>
      </w:r>
      <w:r w:rsidRPr="006D24E9">
        <w:rPr>
          <w:rFonts w:ascii="Times New Roman" w:hAnsi="Times New Roman"/>
          <w:sz w:val="28"/>
          <w:szCs w:val="28"/>
          <w:lang w:val="lv-LV"/>
        </w:rPr>
        <w:t>panta otrajā punktā noteikts, ka tomēr šīs dividendes var arī aplikt ar nodokļiem atbilstoši attiecīgās valsts normatīvajiem aktiem tajā Līgumslēdzēja</w:t>
      </w:r>
      <w:r>
        <w:rPr>
          <w:rFonts w:ascii="Times New Roman" w:hAnsi="Times New Roman"/>
          <w:sz w:val="28"/>
          <w:szCs w:val="28"/>
          <w:lang w:val="lv-LV"/>
        </w:rPr>
        <w:t xml:space="preserve"> valstī, kuras rezidents ir sabiedrī</w:t>
      </w:r>
      <w:r w:rsidRPr="006D24E9">
        <w:rPr>
          <w:rFonts w:ascii="Times New Roman" w:hAnsi="Times New Roman"/>
          <w:sz w:val="28"/>
          <w:szCs w:val="28"/>
          <w:lang w:val="lv-LV"/>
        </w:rPr>
        <w:t>ba, kas izmaksā</w:t>
      </w:r>
      <w:r>
        <w:rPr>
          <w:rFonts w:ascii="Times New Roman" w:hAnsi="Times New Roman"/>
          <w:sz w:val="28"/>
          <w:szCs w:val="28"/>
          <w:lang w:val="lv-LV"/>
        </w:rPr>
        <w:t xml:space="preserve"> dividendes, bet</w:t>
      </w:r>
      <w:r w:rsidRPr="006D24E9">
        <w:rPr>
          <w:rFonts w:ascii="Times New Roman" w:hAnsi="Times New Roman"/>
          <w:sz w:val="28"/>
          <w:szCs w:val="28"/>
          <w:lang w:val="lv-LV"/>
        </w:rPr>
        <w:t>, ja šo dividenžu īstenais īpašnieks ir otras līgumslēdzējas valsts rezidents, nodoklis nedrīkst pārsniegt:</w:t>
      </w:r>
    </w:p>
    <w:p w:rsidR="006D24E9" w:rsidRPr="006D24E9" w:rsidRDefault="00D169F3" w:rsidP="006D24E9">
      <w:pPr>
        <w:pStyle w:val="ListParagraph"/>
        <w:numPr>
          <w:ilvl w:val="0"/>
          <w:numId w:val="25"/>
        </w:numPr>
        <w:jc w:val="both"/>
        <w:rPr>
          <w:sz w:val="28"/>
          <w:szCs w:val="28"/>
        </w:rPr>
      </w:pPr>
      <w:r>
        <w:rPr>
          <w:sz w:val="28"/>
          <w:szCs w:val="28"/>
        </w:rPr>
        <w:t>5 procentu</w:t>
      </w:r>
      <w:r w:rsidRPr="006D24E9">
        <w:rPr>
          <w:sz w:val="28"/>
          <w:szCs w:val="28"/>
        </w:rPr>
        <w:t xml:space="preserve"> apmērā no dividenžu kopapjoma, ja dividenžu īstenais īpašnieks ir sabiedrība</w:t>
      </w:r>
      <w:r>
        <w:rPr>
          <w:sz w:val="28"/>
          <w:szCs w:val="28"/>
        </w:rPr>
        <w:t xml:space="preserve"> (kas nav lī</w:t>
      </w:r>
      <w:r w:rsidRPr="006D24E9">
        <w:rPr>
          <w:sz w:val="28"/>
          <w:szCs w:val="28"/>
        </w:rPr>
        <w:t xml:space="preserve">gumsabiedrība), kura tieši pārvalda vismaz 25 procentus </w:t>
      </w:r>
      <w:r>
        <w:rPr>
          <w:sz w:val="28"/>
          <w:szCs w:val="28"/>
        </w:rPr>
        <w:t>tās</w:t>
      </w:r>
      <w:r w:rsidRPr="006D24E9">
        <w:rPr>
          <w:sz w:val="28"/>
          <w:szCs w:val="28"/>
        </w:rPr>
        <w:t xml:space="preserve"> sabiedrības kapitāla, kura izmaksā dividendes un kuras ieguldījums nav mazāks</w:t>
      </w:r>
      <w:r>
        <w:rPr>
          <w:sz w:val="28"/>
          <w:szCs w:val="28"/>
        </w:rPr>
        <w:t xml:space="preserve"> par 75 </w:t>
      </w:r>
      <w:r w:rsidRPr="006D24E9">
        <w:rPr>
          <w:sz w:val="28"/>
          <w:szCs w:val="28"/>
        </w:rPr>
        <w:t>000 (septiņdesmit</w:t>
      </w:r>
      <w:r>
        <w:rPr>
          <w:sz w:val="28"/>
          <w:szCs w:val="28"/>
        </w:rPr>
        <w:t xml:space="preserve"> </w:t>
      </w:r>
      <w:r w:rsidRPr="006D24E9">
        <w:rPr>
          <w:sz w:val="28"/>
          <w:szCs w:val="28"/>
        </w:rPr>
        <w:t>pieci tūkstoši) ASV dolāru;</w:t>
      </w:r>
    </w:p>
    <w:p w:rsidR="006D24E9" w:rsidRPr="006D24E9" w:rsidRDefault="00D169F3" w:rsidP="006D24E9">
      <w:pPr>
        <w:pStyle w:val="ListParagraph"/>
        <w:numPr>
          <w:ilvl w:val="0"/>
          <w:numId w:val="25"/>
        </w:numPr>
        <w:jc w:val="both"/>
        <w:rPr>
          <w:sz w:val="28"/>
          <w:szCs w:val="28"/>
        </w:rPr>
      </w:pPr>
      <w:r w:rsidRPr="006D24E9">
        <w:rPr>
          <w:sz w:val="28"/>
          <w:szCs w:val="28"/>
        </w:rPr>
        <w:t xml:space="preserve">10 </w:t>
      </w:r>
      <w:r>
        <w:rPr>
          <w:sz w:val="28"/>
          <w:szCs w:val="28"/>
        </w:rPr>
        <w:t>procenti no dividenžu kopapjoma viso</w:t>
      </w:r>
      <w:r w:rsidRPr="006D24E9">
        <w:rPr>
          <w:sz w:val="28"/>
          <w:szCs w:val="28"/>
        </w:rPr>
        <w:t>s pārējos gadījumos.</w:t>
      </w:r>
    </w:p>
    <w:p w:rsidR="00146AAB" w:rsidRDefault="00D169F3" w:rsidP="00146AAB">
      <w:pPr>
        <w:spacing w:after="0" w:line="240" w:lineRule="auto"/>
        <w:ind w:firstLine="706"/>
        <w:jc w:val="both"/>
        <w:rPr>
          <w:rFonts w:ascii="Times New Roman" w:hAnsi="Times New Roman"/>
          <w:sz w:val="28"/>
          <w:szCs w:val="28"/>
          <w:lang w:val="lv-LV"/>
        </w:rPr>
      </w:pPr>
      <w:r w:rsidRPr="00D377BC">
        <w:rPr>
          <w:rFonts w:ascii="Times New Roman" w:hAnsi="Times New Roman"/>
          <w:sz w:val="28"/>
          <w:szCs w:val="28"/>
          <w:lang w:val="lv-LV"/>
        </w:rPr>
        <w:t xml:space="preserve">Ņemot vērā minēto, no Gruzijas puses tiek ievērota Konvencija, jo </w:t>
      </w:r>
      <w:r>
        <w:rPr>
          <w:rFonts w:ascii="Times New Roman" w:hAnsi="Times New Roman"/>
          <w:sz w:val="28"/>
          <w:szCs w:val="28"/>
          <w:lang w:val="lv-LV"/>
        </w:rPr>
        <w:t xml:space="preserve">Iesniedzējam </w:t>
      </w:r>
      <w:r w:rsidRPr="00D377BC">
        <w:rPr>
          <w:rFonts w:ascii="Times New Roman" w:hAnsi="Times New Roman"/>
          <w:sz w:val="28"/>
          <w:szCs w:val="28"/>
          <w:lang w:val="lv-LV"/>
        </w:rPr>
        <w:t>kā fiziskai personai Gruzija piemēro 5</w:t>
      </w:r>
      <w:r>
        <w:rPr>
          <w:rFonts w:ascii="Times New Roman" w:hAnsi="Times New Roman"/>
          <w:sz w:val="28"/>
          <w:szCs w:val="28"/>
          <w:lang w:val="lv-LV"/>
        </w:rPr>
        <w:t xml:space="preserve"> procentu</w:t>
      </w:r>
      <w:r w:rsidRPr="00D377BC">
        <w:rPr>
          <w:rFonts w:ascii="Times New Roman" w:hAnsi="Times New Roman"/>
          <w:sz w:val="28"/>
          <w:szCs w:val="28"/>
          <w:lang w:val="lv-LV"/>
        </w:rPr>
        <w:t xml:space="preserve"> nodokli.</w:t>
      </w:r>
    </w:p>
    <w:p w:rsidR="00D377BC" w:rsidRDefault="00D169F3" w:rsidP="00D377BC">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Konvencijas 24.</w:t>
      </w:r>
      <w:r w:rsidRPr="00D377BC">
        <w:rPr>
          <w:rFonts w:ascii="Times New Roman" w:hAnsi="Times New Roman"/>
          <w:sz w:val="28"/>
          <w:szCs w:val="28"/>
          <w:lang w:val="lv-LV"/>
        </w:rPr>
        <w:t>panta otrā</w:t>
      </w:r>
      <w:r>
        <w:rPr>
          <w:rFonts w:ascii="Times New Roman" w:hAnsi="Times New Roman"/>
          <w:sz w:val="28"/>
          <w:szCs w:val="28"/>
          <w:lang w:val="lv-LV"/>
        </w:rPr>
        <w:t xml:space="preserve"> punkta a)</w:t>
      </w:r>
      <w:r w:rsidRPr="00D377BC">
        <w:rPr>
          <w:rFonts w:ascii="Times New Roman" w:hAnsi="Times New Roman"/>
          <w:sz w:val="28"/>
          <w:szCs w:val="28"/>
          <w:lang w:val="lv-LV"/>
        </w:rPr>
        <w:t>apakšpunkts paredz, ka Latvijas rezidentam nodokļu dubultā uzlikšana tiks novērsta samazinot Latvijas rezidenta ienākuma nodokli par nodokļa dalu, kas ir vienāda</w:t>
      </w:r>
      <w:r>
        <w:rPr>
          <w:rFonts w:ascii="Times New Roman" w:hAnsi="Times New Roman"/>
          <w:sz w:val="28"/>
          <w:szCs w:val="28"/>
          <w:lang w:val="lv-LV"/>
        </w:rPr>
        <w:t xml:space="preserve"> ar Gruzijā</w:t>
      </w:r>
      <w:r w:rsidRPr="00D377BC">
        <w:rPr>
          <w:rFonts w:ascii="Times New Roman" w:hAnsi="Times New Roman"/>
          <w:sz w:val="28"/>
          <w:szCs w:val="28"/>
          <w:lang w:val="lv-LV"/>
        </w:rPr>
        <w:t xml:space="preserve"> samaksāto ienākuma nodokli.</w:t>
      </w:r>
    </w:p>
    <w:p w:rsidR="00D377BC" w:rsidRDefault="00D169F3" w:rsidP="00D377BC">
      <w:pPr>
        <w:spacing w:after="0" w:line="240" w:lineRule="auto"/>
        <w:ind w:firstLine="706"/>
        <w:jc w:val="both"/>
        <w:rPr>
          <w:rFonts w:ascii="Times New Roman" w:hAnsi="Times New Roman"/>
          <w:sz w:val="28"/>
          <w:szCs w:val="28"/>
          <w:lang w:val="lv-LV"/>
        </w:rPr>
      </w:pPr>
      <w:r w:rsidRPr="00D377BC">
        <w:rPr>
          <w:rFonts w:ascii="Times New Roman" w:hAnsi="Times New Roman"/>
          <w:sz w:val="28"/>
          <w:szCs w:val="28"/>
          <w:lang w:val="lv-LV"/>
        </w:rPr>
        <w:t>Secināms, ka man kā</w:t>
      </w:r>
      <w:r>
        <w:rPr>
          <w:rFonts w:ascii="Times New Roman" w:hAnsi="Times New Roman"/>
          <w:sz w:val="28"/>
          <w:szCs w:val="28"/>
          <w:lang w:val="lv-LV"/>
        </w:rPr>
        <w:t xml:space="preserve"> Latvijas nodokļu</w:t>
      </w:r>
      <w:r w:rsidRPr="00D377BC">
        <w:rPr>
          <w:rFonts w:ascii="Times New Roman" w:hAnsi="Times New Roman"/>
          <w:sz w:val="28"/>
          <w:szCs w:val="28"/>
          <w:lang w:val="lv-LV"/>
        </w:rPr>
        <w:t xml:space="preserve"> rezidentam līdz</w:t>
      </w:r>
      <w:r w:rsidR="004106BE">
        <w:rPr>
          <w:rFonts w:ascii="Times New Roman" w:hAnsi="Times New Roman"/>
          <w:sz w:val="28"/>
          <w:szCs w:val="28"/>
          <w:lang w:val="lv-LV"/>
        </w:rPr>
        <w:t xml:space="preserve"> 2018.gada 1.</w:t>
      </w:r>
      <w:r w:rsidRPr="00D377BC">
        <w:rPr>
          <w:rFonts w:ascii="Times New Roman" w:hAnsi="Times New Roman"/>
          <w:sz w:val="28"/>
          <w:szCs w:val="28"/>
          <w:lang w:val="lv-LV"/>
        </w:rPr>
        <w:t>janvārim izmaksātajām dividendēm no Consulting sadalītās</w:t>
      </w:r>
      <w:r>
        <w:rPr>
          <w:rFonts w:ascii="Times New Roman" w:hAnsi="Times New Roman"/>
          <w:sz w:val="28"/>
          <w:szCs w:val="28"/>
          <w:lang w:val="lv-LV"/>
        </w:rPr>
        <w:t xml:space="preserve"> peļņ</w:t>
      </w:r>
      <w:r w:rsidRPr="00D377BC">
        <w:rPr>
          <w:rFonts w:ascii="Times New Roman" w:hAnsi="Times New Roman"/>
          <w:sz w:val="28"/>
          <w:szCs w:val="28"/>
          <w:lang w:val="lv-LV"/>
        </w:rPr>
        <w:t>as jāmaksā</w:t>
      </w:r>
      <w:r>
        <w:rPr>
          <w:rFonts w:ascii="Times New Roman" w:hAnsi="Times New Roman"/>
          <w:sz w:val="28"/>
          <w:szCs w:val="28"/>
          <w:lang w:val="lv-LV"/>
        </w:rPr>
        <w:t xml:space="preserve"> nodoklis 10 procentu</w:t>
      </w:r>
      <w:r w:rsidRPr="00D377BC">
        <w:rPr>
          <w:rFonts w:ascii="Times New Roman" w:hAnsi="Times New Roman"/>
          <w:sz w:val="28"/>
          <w:szCs w:val="28"/>
          <w:lang w:val="lv-LV"/>
        </w:rPr>
        <w:t xml:space="preserve"> apmērā no aprēķinātās nodokļa</w:t>
      </w:r>
      <w:r>
        <w:rPr>
          <w:rFonts w:ascii="Times New Roman" w:hAnsi="Times New Roman"/>
          <w:sz w:val="28"/>
          <w:szCs w:val="28"/>
          <w:lang w:val="lv-LV"/>
        </w:rPr>
        <w:t xml:space="preserve"> kopsummas atskaitot Gruzijā</w:t>
      </w:r>
      <w:r w:rsidRPr="00D377BC">
        <w:rPr>
          <w:rFonts w:ascii="Times New Roman" w:hAnsi="Times New Roman"/>
          <w:sz w:val="28"/>
          <w:szCs w:val="28"/>
          <w:lang w:val="lv-LV"/>
        </w:rPr>
        <w:t xml:space="preserve"> faktiski samaksāto nodokļa summu.</w:t>
      </w:r>
    </w:p>
    <w:p w:rsidR="004106BE" w:rsidRPr="004106BE" w:rsidRDefault="00D169F3" w:rsidP="004106BE">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IIN likuma pārejas noteikumu 131.</w:t>
      </w:r>
      <w:r w:rsidRPr="004106BE">
        <w:rPr>
          <w:rFonts w:ascii="Times New Roman" w:hAnsi="Times New Roman"/>
          <w:sz w:val="28"/>
          <w:szCs w:val="28"/>
          <w:lang w:val="lv-LV"/>
        </w:rPr>
        <w:t>punkts nosaka, ka no ārvalstu kapitālsabiedrībām izmaksātajām dividendēm</w:t>
      </w:r>
      <w:r>
        <w:rPr>
          <w:rFonts w:ascii="Times New Roman" w:hAnsi="Times New Roman"/>
          <w:sz w:val="28"/>
          <w:szCs w:val="28"/>
          <w:lang w:val="lv-LV"/>
        </w:rPr>
        <w:t xml:space="preserve"> 2018. un 2019.gadā</w:t>
      </w:r>
      <w:r w:rsidRPr="004106BE">
        <w:rPr>
          <w:rFonts w:ascii="Times New Roman" w:hAnsi="Times New Roman"/>
          <w:sz w:val="28"/>
          <w:szCs w:val="28"/>
          <w:lang w:val="lv-LV"/>
        </w:rPr>
        <w:t xml:space="preserve"> piemēro IIN likmi 10 procentu apmērā, ja dividendes tiek izmaksātas</w:t>
      </w:r>
      <w:r>
        <w:rPr>
          <w:rFonts w:ascii="Times New Roman" w:hAnsi="Times New Roman"/>
          <w:sz w:val="28"/>
          <w:szCs w:val="28"/>
          <w:lang w:val="lv-LV"/>
        </w:rPr>
        <w:t xml:space="preserve"> no peļņ</w:t>
      </w:r>
      <w:r w:rsidRPr="004106BE">
        <w:rPr>
          <w:rFonts w:ascii="Times New Roman" w:hAnsi="Times New Roman"/>
          <w:sz w:val="28"/>
          <w:szCs w:val="28"/>
          <w:lang w:val="lv-LV"/>
        </w:rPr>
        <w:t>as, kas radusies līdz</w:t>
      </w:r>
      <w:r>
        <w:rPr>
          <w:rFonts w:ascii="Times New Roman" w:hAnsi="Times New Roman"/>
          <w:sz w:val="28"/>
          <w:szCs w:val="28"/>
          <w:lang w:val="lv-LV"/>
        </w:rPr>
        <w:t xml:space="preserve"> 2018. gada 1.janvā</w:t>
      </w:r>
      <w:r w:rsidRPr="004106BE">
        <w:rPr>
          <w:rFonts w:ascii="Times New Roman" w:hAnsi="Times New Roman"/>
          <w:sz w:val="28"/>
          <w:szCs w:val="28"/>
          <w:lang w:val="lv-LV"/>
        </w:rPr>
        <w:t>rim.</w:t>
      </w:r>
    </w:p>
    <w:p w:rsidR="004106BE" w:rsidRDefault="00D169F3" w:rsidP="00D377BC">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IIN atbrīvojums ienākumam no dividendēm.</w:t>
      </w:r>
    </w:p>
    <w:p w:rsidR="00534C6F" w:rsidRPr="006765EE" w:rsidRDefault="00D169F3" w:rsidP="00534C6F">
      <w:pPr>
        <w:spacing w:after="0" w:line="240" w:lineRule="auto"/>
        <w:ind w:firstLine="706"/>
        <w:jc w:val="both"/>
        <w:rPr>
          <w:rFonts w:ascii="Times New Roman" w:hAnsi="Times New Roman"/>
          <w:sz w:val="28"/>
          <w:szCs w:val="28"/>
          <w:lang w:val="lv-LV"/>
        </w:rPr>
      </w:pPr>
      <w:r w:rsidRPr="00534C6F">
        <w:rPr>
          <w:rFonts w:ascii="Times New Roman" w:hAnsi="Times New Roman"/>
          <w:sz w:val="28"/>
          <w:szCs w:val="28"/>
          <w:lang w:val="lv-LV"/>
        </w:rPr>
        <w:t>Sākot</w:t>
      </w:r>
      <w:r>
        <w:rPr>
          <w:rFonts w:ascii="Times New Roman" w:hAnsi="Times New Roman"/>
          <w:sz w:val="28"/>
          <w:szCs w:val="28"/>
          <w:lang w:val="lv-LV"/>
        </w:rPr>
        <w:t xml:space="preserve"> ar 2018.gada 1</w:t>
      </w:r>
      <w:r w:rsidRPr="006765EE">
        <w:rPr>
          <w:rFonts w:ascii="Times New Roman" w:hAnsi="Times New Roman"/>
          <w:sz w:val="28"/>
          <w:szCs w:val="28"/>
          <w:lang w:val="lv-LV"/>
        </w:rPr>
        <w:t>.janvāri IIN likuma 9.pantā papildināts loks ar fiziskas personas neapliekamu ienākumu veidiem. Minētā panta pirmās daļas 2.</w:t>
      </w:r>
      <w:r w:rsidRPr="006765EE">
        <w:rPr>
          <w:rFonts w:ascii="Times New Roman" w:hAnsi="Times New Roman"/>
          <w:sz w:val="28"/>
          <w:szCs w:val="28"/>
          <w:vertAlign w:val="superscript"/>
          <w:lang w:val="lv-LV"/>
        </w:rPr>
        <w:t>1</w:t>
      </w:r>
      <w:r w:rsidRPr="006765EE">
        <w:rPr>
          <w:rFonts w:ascii="Times New Roman" w:hAnsi="Times New Roman"/>
          <w:sz w:val="28"/>
          <w:szCs w:val="28"/>
          <w:lang w:val="lv-LV"/>
        </w:rPr>
        <w:t xml:space="preserve"> punkts un </w:t>
      </w:r>
      <w:r w:rsidRPr="006765EE">
        <w:rPr>
          <w:rFonts w:ascii="Times New Roman" w:hAnsi="Times New Roman"/>
          <w:noProof/>
          <w:sz w:val="28"/>
          <w:szCs w:val="28"/>
          <w:lang w:val="lv-LV" w:eastAsia="lv-LV"/>
        </w:rPr>
        <w:drawing>
          <wp:inline distT="0" distB="0" distL="0" distR="0">
            <wp:extent cx="21337" cy="15244"/>
            <wp:effectExtent l="0" t="0" r="0" b="0"/>
            <wp:docPr id="6889" name="Picture 6889"/>
            <wp:cNvGraphicFramePr/>
            <a:graphic xmlns:a="http://schemas.openxmlformats.org/drawingml/2006/main">
              <a:graphicData uri="http://schemas.openxmlformats.org/drawingml/2006/picture">
                <pic:pic xmlns:pic="http://schemas.openxmlformats.org/drawingml/2006/picture">
                  <pic:nvPicPr>
                    <pic:cNvPr id="957390052" name="Picture 6889"/>
                    <pic:cNvPicPr/>
                  </pic:nvPicPr>
                  <pic:blipFill>
                    <a:blip r:embed="rId11"/>
                    <a:stretch>
                      <a:fillRect/>
                    </a:stretch>
                  </pic:blipFill>
                  <pic:spPr>
                    <a:xfrm>
                      <a:off x="0" y="0"/>
                      <a:ext cx="21337" cy="15244"/>
                    </a:xfrm>
                    <a:prstGeom prst="rect">
                      <a:avLst/>
                    </a:prstGeom>
                  </pic:spPr>
                </pic:pic>
              </a:graphicData>
            </a:graphic>
          </wp:inline>
        </w:drawing>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tā</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2.1.</w:t>
      </w:r>
      <w:r w:rsidRPr="006765EE">
        <w:rPr>
          <w:rFonts w:ascii="Times New Roman" w:hAnsi="Times New Roman"/>
          <w:sz w:val="28"/>
          <w:szCs w:val="28"/>
          <w:lang w:val="lv-LV"/>
        </w:rPr>
        <w:t xml:space="preserve">apakšpunkts nosaka, ka par fiziskas personas neapliekamu </w:t>
      </w:r>
      <w:r w:rsidR="00A00D44" w:rsidRPr="006765EE">
        <w:rPr>
          <w:rFonts w:ascii="Times New Roman" w:hAnsi="Times New Roman"/>
          <w:sz w:val="28"/>
          <w:szCs w:val="28"/>
          <w:lang w:val="lv-LV"/>
        </w:rPr>
        <w:t>ienākumu</w:t>
      </w:r>
      <w:r w:rsidRPr="006765EE">
        <w:rPr>
          <w:rFonts w:ascii="Times New Roman" w:hAnsi="Times New Roman"/>
          <w:sz w:val="28"/>
          <w:szCs w:val="28"/>
          <w:lang w:val="lv-LV"/>
        </w:rPr>
        <w:t xml:space="preserve"> uzskata dividendes, ja par </w:t>
      </w:r>
      <w:r w:rsidR="00A00D44" w:rsidRPr="006765EE">
        <w:rPr>
          <w:rFonts w:ascii="Times New Roman" w:hAnsi="Times New Roman"/>
          <w:sz w:val="28"/>
          <w:szCs w:val="28"/>
          <w:lang w:val="lv-LV"/>
        </w:rPr>
        <w:t>aprēķinātajām</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dividendēm</w:t>
      </w:r>
      <w:r w:rsidRPr="006765EE">
        <w:rPr>
          <w:rFonts w:ascii="Times New Roman" w:hAnsi="Times New Roman"/>
          <w:sz w:val="28"/>
          <w:szCs w:val="28"/>
          <w:lang w:val="lv-LV"/>
        </w:rPr>
        <w:t xml:space="preserve"> ir </w:t>
      </w:r>
      <w:r w:rsidR="00A00D44" w:rsidRPr="006765EE">
        <w:rPr>
          <w:rFonts w:ascii="Times New Roman" w:hAnsi="Times New Roman"/>
          <w:sz w:val="28"/>
          <w:szCs w:val="28"/>
          <w:lang w:val="lv-LV"/>
        </w:rPr>
        <w:t>samaksāts</w:t>
      </w:r>
      <w:r w:rsidRPr="006765EE">
        <w:rPr>
          <w:rFonts w:ascii="Times New Roman" w:hAnsi="Times New Roman"/>
          <w:sz w:val="28"/>
          <w:szCs w:val="28"/>
          <w:lang w:val="lv-LV"/>
        </w:rPr>
        <w:t xml:space="preserve"> UIN vai tam </w:t>
      </w:r>
      <w:r w:rsidR="00A00D44" w:rsidRPr="006765EE">
        <w:rPr>
          <w:rFonts w:ascii="Times New Roman" w:hAnsi="Times New Roman"/>
          <w:sz w:val="28"/>
          <w:szCs w:val="28"/>
          <w:lang w:val="lv-LV"/>
        </w:rPr>
        <w:t>pielīdzināms</w:t>
      </w:r>
      <w:r w:rsidRPr="006765EE">
        <w:rPr>
          <w:rFonts w:ascii="Times New Roman" w:hAnsi="Times New Roman"/>
          <w:sz w:val="28"/>
          <w:szCs w:val="28"/>
          <w:lang w:val="lv-LV"/>
        </w:rPr>
        <w:t xml:space="preserve"> nodoklis vai </w:t>
      </w:r>
      <w:r w:rsidR="00A00D44" w:rsidRPr="006765EE">
        <w:rPr>
          <w:rFonts w:ascii="Times New Roman" w:hAnsi="Times New Roman"/>
          <w:sz w:val="28"/>
          <w:szCs w:val="28"/>
          <w:lang w:val="lv-LV"/>
        </w:rPr>
        <w:t>ārvalstī</w:t>
      </w:r>
      <w:r w:rsidRPr="006765EE">
        <w:rPr>
          <w:rFonts w:ascii="Times New Roman" w:hAnsi="Times New Roman"/>
          <w:sz w:val="28"/>
          <w:szCs w:val="28"/>
          <w:lang w:val="lv-LV"/>
        </w:rPr>
        <w:t xml:space="preserve"> no </w:t>
      </w:r>
      <w:r w:rsidR="00A00D44" w:rsidRPr="006765EE">
        <w:rPr>
          <w:rFonts w:ascii="Times New Roman" w:hAnsi="Times New Roman"/>
          <w:sz w:val="28"/>
          <w:szCs w:val="28"/>
          <w:lang w:val="lv-LV"/>
        </w:rPr>
        <w:t>dividendēm</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dividendēm</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pielīdzināma</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ienākuma</w:t>
      </w:r>
      <w:r w:rsidRPr="006765EE">
        <w:rPr>
          <w:rFonts w:ascii="Times New Roman" w:hAnsi="Times New Roman"/>
          <w:sz w:val="28"/>
          <w:szCs w:val="28"/>
          <w:lang w:val="lv-LV"/>
        </w:rPr>
        <w:t xml:space="preserve"> vai </w:t>
      </w:r>
      <w:r w:rsidR="00A00D44" w:rsidRPr="006765EE">
        <w:rPr>
          <w:rFonts w:ascii="Times New Roman" w:hAnsi="Times New Roman"/>
          <w:sz w:val="28"/>
          <w:szCs w:val="28"/>
          <w:lang w:val="lv-LV"/>
        </w:rPr>
        <w:t>nosacītajām</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dividendēm</w:t>
      </w:r>
      <w:r w:rsidRPr="006765EE">
        <w:rPr>
          <w:rFonts w:ascii="Times New Roman" w:hAnsi="Times New Roman"/>
          <w:sz w:val="28"/>
          <w:szCs w:val="28"/>
          <w:lang w:val="lv-LV"/>
        </w:rPr>
        <w:t xml:space="preserve"> ir </w:t>
      </w:r>
      <w:r w:rsidR="00A00D44" w:rsidRPr="006765EE">
        <w:rPr>
          <w:rFonts w:ascii="Times New Roman" w:hAnsi="Times New Roman"/>
          <w:sz w:val="28"/>
          <w:szCs w:val="28"/>
          <w:lang w:val="lv-LV"/>
        </w:rPr>
        <w:t>ieturēts</w:t>
      </w:r>
      <w:r w:rsidRPr="006765EE">
        <w:rPr>
          <w:rFonts w:ascii="Times New Roman" w:hAnsi="Times New Roman"/>
          <w:sz w:val="28"/>
          <w:szCs w:val="28"/>
          <w:lang w:val="lv-LV"/>
        </w:rPr>
        <w:t xml:space="preserve"> IIN vat tam </w:t>
      </w:r>
      <w:r w:rsidR="00A00D44" w:rsidRPr="006765EE">
        <w:rPr>
          <w:rFonts w:ascii="Times New Roman" w:hAnsi="Times New Roman"/>
          <w:sz w:val="28"/>
          <w:szCs w:val="28"/>
          <w:lang w:val="lv-LV"/>
        </w:rPr>
        <w:t>pielīdzināms</w:t>
      </w:r>
      <w:r w:rsidRPr="006765EE">
        <w:rPr>
          <w:rFonts w:ascii="Times New Roman" w:hAnsi="Times New Roman"/>
          <w:sz w:val="28"/>
          <w:szCs w:val="28"/>
          <w:lang w:val="lv-LV"/>
        </w:rPr>
        <w:t xml:space="preserve"> </w:t>
      </w:r>
      <w:r w:rsidR="00A00D44" w:rsidRPr="006765EE">
        <w:rPr>
          <w:rFonts w:ascii="Times New Roman" w:hAnsi="Times New Roman"/>
          <w:sz w:val="28"/>
          <w:szCs w:val="28"/>
          <w:lang w:val="lv-LV"/>
        </w:rPr>
        <w:t>nodoklis</w:t>
      </w:r>
      <w:r w:rsidRPr="006765EE">
        <w:rPr>
          <w:rFonts w:ascii="Times New Roman" w:hAnsi="Times New Roman"/>
          <w:sz w:val="28"/>
          <w:szCs w:val="28"/>
          <w:lang w:val="lv-LV"/>
        </w:rPr>
        <w:t>.</w:t>
      </w:r>
    </w:p>
    <w:p w:rsidR="00A00D44" w:rsidRPr="006765EE" w:rsidRDefault="00D169F3" w:rsidP="00534C6F">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 xml:space="preserve">No IIN likuma tiesību normu grozījumu pavadošās anotācijas izriet, ka tiek mainīts princips, ka komercsabiedrību ienākumu un attiecīgu peļņas sadali apliek divos līmeņos. Komercsabiedrības līmenī piemērojot UIN, un fiziskām personām piederošu kapitāldaļu turētāju līmenī piemērojot IIN. Pēc 2018.gada 1.janvāra </w:t>
      </w:r>
      <w:r w:rsidRPr="006765EE">
        <w:rPr>
          <w:rFonts w:ascii="Times New Roman" w:hAnsi="Times New Roman"/>
          <w:sz w:val="28"/>
          <w:szCs w:val="28"/>
          <w:lang w:val="lv-LV"/>
        </w:rPr>
        <w:lastRenderedPageBreak/>
        <w:t>paredzēts, ka nodokli maksa vienreiz komercsabiedrības līmenī pie peļņas sadales maksājot UIN. Lai nodrošinātu jaunās sistēmas funkcionēšanu un novērstu iespējamu diskrimināciju, anotācijā sniegts skaidrojums, ka uz dividendēm, kuras IIN maksātāji saņem no ārvalstīm piemērojams pamatprincips - ja var pierādīt, ka par dividendēs sadalāmo peļņu ārvalstī ir samaksāts UIN vai tam pielīdzināms nodoklis, vai no dividendēm ieturēts IIN, Latvijā dividendēm IIN vairs netiek uzlikts.</w:t>
      </w:r>
    </w:p>
    <w:p w:rsidR="00A00D44" w:rsidRPr="006765EE" w:rsidRDefault="00D169F3" w:rsidP="00A00D44">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No minētā pamatprincipa paredzēta atkāpe, ka noteikumi nav attiecināmi uz dividendēm, kas tiek saņemtas no zemu nodokļu un beznodokļu valstīm vai teritorijām. Šajā gadījumā dividendes apliekamas ar IIN likmi 20</w:t>
      </w:r>
      <w:r w:rsidR="00EA1F46">
        <w:rPr>
          <w:rFonts w:ascii="Times New Roman" w:hAnsi="Times New Roman"/>
          <w:sz w:val="28"/>
          <w:szCs w:val="28"/>
          <w:lang w:val="lv-LV"/>
        </w:rPr>
        <w:t xml:space="preserve"> </w:t>
      </w:r>
      <w:r w:rsidRPr="006765EE">
        <w:rPr>
          <w:rFonts w:ascii="Times New Roman" w:hAnsi="Times New Roman"/>
          <w:sz w:val="28"/>
          <w:szCs w:val="28"/>
          <w:lang w:val="lv-LV"/>
        </w:rPr>
        <w:t>procentu apmērā.</w:t>
      </w:r>
    </w:p>
    <w:p w:rsidR="00A00D44" w:rsidRPr="006765EE" w:rsidRDefault="00D169F3" w:rsidP="00A00D44">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2017. gada 7.novembr</w:t>
      </w:r>
      <w:r w:rsidR="0015582B" w:rsidRPr="006765EE">
        <w:rPr>
          <w:rFonts w:ascii="Times New Roman" w:hAnsi="Times New Roman"/>
          <w:sz w:val="28"/>
          <w:szCs w:val="28"/>
          <w:lang w:val="lv-LV"/>
        </w:rPr>
        <w:t>a</w:t>
      </w:r>
      <w:r w:rsidRPr="006765EE">
        <w:rPr>
          <w:rFonts w:ascii="Times New Roman" w:hAnsi="Times New Roman"/>
          <w:sz w:val="28"/>
          <w:szCs w:val="28"/>
          <w:lang w:val="lv-LV"/>
        </w:rPr>
        <w:t xml:space="preserve"> Ministru kabineta noteikumi Nr. 655 </w:t>
      </w:r>
      <w:r w:rsidR="0015582B" w:rsidRPr="006765EE">
        <w:rPr>
          <w:rFonts w:ascii="Times New Roman" w:hAnsi="Times New Roman"/>
          <w:sz w:val="28"/>
          <w:szCs w:val="28"/>
          <w:lang w:val="lv-LV"/>
        </w:rPr>
        <w:t>“Noteikumi par zemu nodokļu vai beznodokļu valst</w:t>
      </w:r>
      <w:r w:rsidR="00030E70">
        <w:rPr>
          <w:rFonts w:ascii="Times New Roman" w:hAnsi="Times New Roman"/>
          <w:sz w:val="28"/>
          <w:szCs w:val="28"/>
          <w:lang w:val="lv-LV"/>
        </w:rPr>
        <w:t>ī</w:t>
      </w:r>
      <w:r w:rsidR="0015582B" w:rsidRPr="006765EE">
        <w:rPr>
          <w:rFonts w:ascii="Times New Roman" w:hAnsi="Times New Roman"/>
          <w:sz w:val="28"/>
          <w:szCs w:val="28"/>
          <w:lang w:val="lv-LV"/>
        </w:rPr>
        <w:t>m un</w:t>
      </w:r>
      <w:r w:rsidR="0015582B" w:rsidRPr="006765EE">
        <w:rPr>
          <w:rFonts w:ascii="Times New Roman" w:hAnsi="Times New Roman"/>
          <w:sz w:val="28"/>
          <w:szCs w:val="28"/>
          <w:vertAlign w:val="superscript"/>
          <w:lang w:val="lv-LV"/>
        </w:rPr>
        <w:t xml:space="preserve"> </w:t>
      </w:r>
      <w:r w:rsidR="0015582B" w:rsidRPr="006765EE">
        <w:rPr>
          <w:rFonts w:ascii="Times New Roman" w:hAnsi="Times New Roman"/>
          <w:sz w:val="28"/>
          <w:szCs w:val="28"/>
          <w:lang w:val="lv-LV"/>
        </w:rPr>
        <w:t>teritorijām” neiekļauj</w:t>
      </w:r>
      <w:r w:rsidRPr="006765EE">
        <w:rPr>
          <w:rFonts w:ascii="Times New Roman" w:hAnsi="Times New Roman"/>
          <w:sz w:val="28"/>
          <w:szCs w:val="28"/>
          <w:lang w:val="lv-LV"/>
        </w:rPr>
        <w:t xml:space="preserve"> Gruziju </w:t>
      </w:r>
      <w:r w:rsidR="0015582B" w:rsidRPr="006765EE">
        <w:rPr>
          <w:rFonts w:ascii="Times New Roman" w:hAnsi="Times New Roman"/>
          <w:sz w:val="28"/>
          <w:szCs w:val="28"/>
          <w:lang w:val="lv-LV"/>
        </w:rPr>
        <w:t>kā</w:t>
      </w:r>
      <w:r w:rsidRPr="006765EE">
        <w:rPr>
          <w:rFonts w:ascii="Times New Roman" w:hAnsi="Times New Roman"/>
          <w:sz w:val="28"/>
          <w:szCs w:val="28"/>
          <w:lang w:val="lv-LV"/>
        </w:rPr>
        <w:t xml:space="preserve"> valsti vai </w:t>
      </w:r>
      <w:r w:rsidR="0015582B" w:rsidRPr="006765EE">
        <w:rPr>
          <w:rFonts w:ascii="Times New Roman" w:hAnsi="Times New Roman"/>
          <w:sz w:val="28"/>
          <w:szCs w:val="28"/>
          <w:lang w:val="lv-LV"/>
        </w:rPr>
        <w:t>kādu tās daļ</w:t>
      </w:r>
      <w:r w:rsidRPr="006765EE">
        <w:rPr>
          <w:rFonts w:ascii="Times New Roman" w:hAnsi="Times New Roman"/>
          <w:sz w:val="28"/>
          <w:szCs w:val="28"/>
          <w:lang w:val="lv-LV"/>
        </w:rPr>
        <w:t xml:space="preserve">u </w:t>
      </w:r>
      <w:r w:rsidR="0015582B" w:rsidRPr="006765EE">
        <w:rPr>
          <w:rFonts w:ascii="Times New Roman" w:hAnsi="Times New Roman"/>
          <w:sz w:val="28"/>
          <w:szCs w:val="28"/>
          <w:lang w:val="lv-LV"/>
        </w:rPr>
        <w:t>kā</w:t>
      </w:r>
      <w:r w:rsidRPr="006765EE">
        <w:rPr>
          <w:rFonts w:ascii="Times New Roman" w:hAnsi="Times New Roman"/>
          <w:sz w:val="28"/>
          <w:szCs w:val="28"/>
          <w:lang w:val="lv-LV"/>
        </w:rPr>
        <w:t xml:space="preserve"> teritoriju, kas </w:t>
      </w:r>
      <w:r w:rsidR="0015582B" w:rsidRPr="006765EE">
        <w:rPr>
          <w:rFonts w:ascii="Times New Roman" w:hAnsi="Times New Roman"/>
          <w:sz w:val="28"/>
          <w:szCs w:val="28"/>
          <w:lang w:val="lv-LV"/>
        </w:rPr>
        <w:t>būtu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uzskatāma</w:t>
      </w:r>
      <w:r w:rsidRPr="006765EE">
        <w:rPr>
          <w:rFonts w:ascii="Times New Roman" w:hAnsi="Times New Roman"/>
          <w:sz w:val="28"/>
          <w:szCs w:val="28"/>
          <w:lang w:val="lv-LV"/>
        </w:rPr>
        <w:t xml:space="preserve"> par zemu </w:t>
      </w:r>
      <w:r w:rsidR="0015582B" w:rsidRPr="006765EE">
        <w:rPr>
          <w:rFonts w:ascii="Times New Roman" w:hAnsi="Times New Roman"/>
          <w:sz w:val="28"/>
          <w:szCs w:val="28"/>
          <w:lang w:val="lv-LV"/>
        </w:rPr>
        <w:t>nodokļu</w:t>
      </w:r>
      <w:r w:rsidRPr="006765EE">
        <w:rPr>
          <w:rFonts w:ascii="Times New Roman" w:hAnsi="Times New Roman"/>
          <w:sz w:val="28"/>
          <w:szCs w:val="28"/>
          <w:lang w:val="lv-LV"/>
        </w:rPr>
        <w:t xml:space="preserve"> vai </w:t>
      </w:r>
      <w:r w:rsidR="0015582B" w:rsidRPr="006765EE">
        <w:rPr>
          <w:rFonts w:ascii="Times New Roman" w:hAnsi="Times New Roman"/>
          <w:sz w:val="28"/>
          <w:szCs w:val="28"/>
          <w:lang w:val="lv-LV"/>
        </w:rPr>
        <w:t>beznodokļu</w:t>
      </w:r>
      <w:r w:rsidRPr="006765EE">
        <w:rPr>
          <w:rFonts w:ascii="Times New Roman" w:hAnsi="Times New Roman"/>
          <w:sz w:val="28"/>
          <w:szCs w:val="28"/>
          <w:lang w:val="lv-LV"/>
        </w:rPr>
        <w:t xml:space="preserve"> jurisdikciju. </w:t>
      </w:r>
      <w:r w:rsidR="0015582B" w:rsidRPr="006765EE">
        <w:rPr>
          <w:rFonts w:ascii="Times New Roman" w:hAnsi="Times New Roman"/>
          <w:sz w:val="28"/>
          <w:szCs w:val="28"/>
          <w:lang w:val="lv-LV"/>
        </w:rPr>
        <w:t>Tāpat</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jāņem</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vērā</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fakts</w:t>
      </w:r>
      <w:r w:rsidRPr="006765EE">
        <w:rPr>
          <w:rFonts w:ascii="Times New Roman" w:hAnsi="Times New Roman"/>
          <w:sz w:val="28"/>
          <w:szCs w:val="28"/>
          <w:lang w:val="lv-LV"/>
        </w:rPr>
        <w:t xml:space="preserve">, ka Consulting neatrodas </w:t>
      </w:r>
      <w:r w:rsidR="0015582B" w:rsidRPr="006765EE">
        <w:rPr>
          <w:rFonts w:ascii="Times New Roman" w:hAnsi="Times New Roman"/>
          <w:sz w:val="28"/>
          <w:szCs w:val="28"/>
          <w:lang w:val="lv-LV"/>
        </w:rPr>
        <w:t>speciālā</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nodokļu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zonā</w:t>
      </w:r>
      <w:r w:rsidRPr="006765EE">
        <w:rPr>
          <w:rFonts w:ascii="Times New Roman" w:hAnsi="Times New Roman"/>
          <w:sz w:val="28"/>
          <w:szCs w:val="28"/>
          <w:lang w:val="lv-LV"/>
        </w:rPr>
        <w:t xml:space="preserve">, kuras </w:t>
      </w:r>
      <w:r w:rsidR="0015582B" w:rsidRPr="006765EE">
        <w:rPr>
          <w:rFonts w:ascii="Times New Roman" w:hAnsi="Times New Roman"/>
          <w:sz w:val="28"/>
          <w:szCs w:val="28"/>
          <w:lang w:val="lv-LV"/>
        </w:rPr>
        <w:t>teritorijā</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esošajiem</w:t>
      </w:r>
      <w:r w:rsidRPr="006765EE">
        <w:rPr>
          <w:rFonts w:ascii="Times New Roman" w:hAnsi="Times New Roman"/>
          <w:sz w:val="28"/>
          <w:szCs w:val="28"/>
          <w:lang w:val="lv-LV"/>
        </w:rPr>
        <w:t xml:space="preserve"> komersantiem </w:t>
      </w:r>
      <w:r w:rsidR="0015582B" w:rsidRPr="006765EE">
        <w:rPr>
          <w:rFonts w:ascii="Times New Roman" w:hAnsi="Times New Roman"/>
          <w:sz w:val="28"/>
          <w:szCs w:val="28"/>
          <w:lang w:val="lv-LV"/>
        </w:rPr>
        <w:t>būtu</w:t>
      </w:r>
      <w:r w:rsidRPr="006765EE">
        <w:rPr>
          <w:rFonts w:ascii="Times New Roman" w:hAnsi="Times New Roman"/>
          <w:sz w:val="28"/>
          <w:szCs w:val="28"/>
          <w:lang w:val="lv-LV"/>
        </w:rPr>
        <w:t xml:space="preserve"> pieejamas </w:t>
      </w:r>
      <w:r w:rsidR="0015582B" w:rsidRPr="006765EE">
        <w:rPr>
          <w:rFonts w:ascii="Times New Roman" w:hAnsi="Times New Roman"/>
          <w:sz w:val="28"/>
          <w:szCs w:val="28"/>
          <w:lang w:val="lv-LV"/>
        </w:rPr>
        <w:t>nodokļu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priekšrocības. Consulting maksā</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nodokļus</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vispārējas</w:t>
      </w:r>
      <w:r w:rsidRPr="006765EE">
        <w:rPr>
          <w:rFonts w:ascii="Times New Roman" w:hAnsi="Times New Roman"/>
          <w:sz w:val="28"/>
          <w:szCs w:val="28"/>
          <w:lang w:val="lv-LV"/>
        </w:rPr>
        <w:t xml:space="preserve"> Gruzijas </w:t>
      </w:r>
      <w:r w:rsidR="0015582B" w:rsidRPr="006765EE">
        <w:rPr>
          <w:rFonts w:ascii="Times New Roman" w:hAnsi="Times New Roman"/>
          <w:sz w:val="28"/>
          <w:szCs w:val="28"/>
          <w:lang w:val="lv-LV"/>
        </w:rPr>
        <w:t>nodokļu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sistēmas</w:t>
      </w:r>
      <w:r w:rsidRPr="006765EE">
        <w:rPr>
          <w:rFonts w:ascii="Times New Roman" w:hAnsi="Times New Roman"/>
          <w:sz w:val="28"/>
          <w:szCs w:val="28"/>
          <w:lang w:val="lv-LV"/>
        </w:rPr>
        <w:t xml:space="preserve"> </w:t>
      </w:r>
      <w:r w:rsidRPr="006765EE">
        <w:rPr>
          <w:rFonts w:ascii="Times New Roman" w:hAnsi="Times New Roman"/>
          <w:noProof/>
          <w:sz w:val="28"/>
          <w:szCs w:val="28"/>
          <w:lang w:val="lv-LV" w:eastAsia="lv-LV"/>
        </w:rPr>
        <w:drawing>
          <wp:inline distT="0" distB="0" distL="0" distR="0">
            <wp:extent cx="18289" cy="18293"/>
            <wp:effectExtent l="0" t="0" r="0" b="0"/>
            <wp:docPr id="9656" name="Picture 9656"/>
            <wp:cNvGraphicFramePr/>
            <a:graphic xmlns:a="http://schemas.openxmlformats.org/drawingml/2006/main">
              <a:graphicData uri="http://schemas.openxmlformats.org/drawingml/2006/picture">
                <pic:pic xmlns:pic="http://schemas.openxmlformats.org/drawingml/2006/picture">
                  <pic:nvPicPr>
                    <pic:cNvPr id="802501551" name="Picture 9656"/>
                    <pic:cNvPicPr/>
                  </pic:nvPicPr>
                  <pic:blipFill>
                    <a:blip r:embed="rId12"/>
                    <a:stretch>
                      <a:fillRect/>
                    </a:stretch>
                  </pic:blipFill>
                  <pic:spPr>
                    <a:xfrm>
                      <a:off x="0" y="0"/>
                      <a:ext cx="18289" cy="18293"/>
                    </a:xfrm>
                    <a:prstGeom prst="rect">
                      <a:avLst/>
                    </a:prstGeom>
                  </pic:spPr>
                </pic:pic>
              </a:graphicData>
            </a:graphic>
          </wp:inline>
        </w:drawing>
      </w:r>
      <w:r w:rsidR="0015582B" w:rsidRPr="006765EE">
        <w:rPr>
          <w:rFonts w:ascii="Times New Roman" w:hAnsi="Times New Roman"/>
          <w:sz w:val="28"/>
          <w:szCs w:val="28"/>
          <w:lang w:val="lv-LV"/>
        </w:rPr>
        <w:t>ietvaros (ko apl</w:t>
      </w:r>
      <w:r w:rsidRPr="006765EE">
        <w:rPr>
          <w:rFonts w:ascii="Times New Roman" w:hAnsi="Times New Roman"/>
          <w:sz w:val="28"/>
          <w:szCs w:val="28"/>
          <w:lang w:val="lv-LV"/>
        </w:rPr>
        <w:t xml:space="preserve">iecina Gruzijas no </w:t>
      </w:r>
      <w:r w:rsidR="0015582B" w:rsidRPr="006765EE">
        <w:rPr>
          <w:rFonts w:ascii="Times New Roman" w:hAnsi="Times New Roman"/>
          <w:sz w:val="28"/>
          <w:szCs w:val="28"/>
          <w:lang w:val="lv-LV"/>
        </w:rPr>
        <w:t>n</w:t>
      </w:r>
      <w:r w:rsidRPr="006765EE">
        <w:rPr>
          <w:rFonts w:ascii="Times New Roman" w:hAnsi="Times New Roman"/>
          <w:sz w:val="28"/>
          <w:szCs w:val="28"/>
          <w:lang w:val="lv-LV"/>
        </w:rPr>
        <w:t>o</w:t>
      </w:r>
      <w:r w:rsidR="0015582B" w:rsidRPr="006765EE">
        <w:rPr>
          <w:rFonts w:ascii="Times New Roman" w:hAnsi="Times New Roman"/>
          <w:sz w:val="28"/>
          <w:szCs w:val="28"/>
          <w:lang w:val="lv-LV"/>
        </w:rPr>
        <w:t>dokļ</w:t>
      </w:r>
      <w:r w:rsidRPr="006765EE">
        <w:rPr>
          <w:rFonts w:ascii="Times New Roman" w:hAnsi="Times New Roman"/>
          <w:sz w:val="28"/>
          <w:szCs w:val="28"/>
          <w:lang w:val="lv-LV"/>
        </w:rPr>
        <w:t xml:space="preserve">u rezidences </w:t>
      </w:r>
      <w:r w:rsidR="0015582B" w:rsidRPr="006765EE">
        <w:rPr>
          <w:rFonts w:ascii="Times New Roman" w:hAnsi="Times New Roman"/>
          <w:sz w:val="28"/>
          <w:szCs w:val="28"/>
          <w:lang w:val="lv-LV"/>
        </w:rPr>
        <w:t>apliecība</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Vienīgais</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izņēmums</w:t>
      </w:r>
      <w:r w:rsidR="00030E70">
        <w:rPr>
          <w:rFonts w:ascii="Times New Roman" w:hAnsi="Times New Roman"/>
          <w:sz w:val="28"/>
          <w:szCs w:val="28"/>
          <w:lang w:val="lv-LV"/>
        </w:rPr>
        <w:t xml:space="preserve"> ir </w:t>
      </w:r>
      <w:r w:rsidRPr="006765EE">
        <w:rPr>
          <w:rFonts w:ascii="Times New Roman" w:hAnsi="Times New Roman"/>
          <w:sz w:val="28"/>
          <w:szCs w:val="28"/>
          <w:lang w:val="lv-LV"/>
        </w:rPr>
        <w:t xml:space="preserve">Consulting </w:t>
      </w:r>
      <w:r w:rsidR="0015582B" w:rsidRPr="006765EE">
        <w:rPr>
          <w:rFonts w:ascii="Times New Roman" w:hAnsi="Times New Roman"/>
          <w:sz w:val="28"/>
          <w:szCs w:val="28"/>
          <w:lang w:val="lv-LV"/>
        </w:rPr>
        <w:t>piemērojamais UI</w:t>
      </w:r>
      <w:r w:rsidRPr="006765EE">
        <w:rPr>
          <w:rFonts w:ascii="Times New Roman" w:hAnsi="Times New Roman"/>
          <w:sz w:val="28"/>
          <w:szCs w:val="28"/>
          <w:lang w:val="lv-LV"/>
        </w:rPr>
        <w:t xml:space="preserve">N </w:t>
      </w:r>
      <w:r w:rsidR="0015582B" w:rsidRPr="006765EE">
        <w:rPr>
          <w:rFonts w:ascii="Times New Roman" w:hAnsi="Times New Roman"/>
          <w:sz w:val="28"/>
          <w:szCs w:val="28"/>
          <w:lang w:val="lv-LV"/>
        </w:rPr>
        <w:t>atbrīvojums</w:t>
      </w:r>
      <w:r w:rsidRPr="006765EE">
        <w:rPr>
          <w:rFonts w:ascii="Times New Roman" w:hAnsi="Times New Roman"/>
          <w:sz w:val="28"/>
          <w:szCs w:val="28"/>
          <w:lang w:val="lv-LV"/>
        </w:rPr>
        <w:t xml:space="preserve"> uz IT pakalpojumu </w:t>
      </w:r>
      <w:r w:rsidR="0015582B" w:rsidRPr="006765EE">
        <w:rPr>
          <w:rFonts w:ascii="Times New Roman" w:hAnsi="Times New Roman"/>
          <w:sz w:val="28"/>
          <w:szCs w:val="28"/>
          <w:lang w:val="lv-LV"/>
        </w:rPr>
        <w:t>piegādi</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ārpus</w:t>
      </w:r>
      <w:r w:rsidRPr="006765EE">
        <w:rPr>
          <w:rFonts w:ascii="Times New Roman" w:hAnsi="Times New Roman"/>
          <w:sz w:val="28"/>
          <w:szCs w:val="28"/>
          <w:lang w:val="lv-LV"/>
        </w:rPr>
        <w:t xml:space="preserve"> Gruzijas teritorijas, kas ieviests Gruzijas </w:t>
      </w:r>
      <w:r w:rsidR="0015582B" w:rsidRPr="006765EE">
        <w:rPr>
          <w:rFonts w:ascii="Times New Roman" w:hAnsi="Times New Roman"/>
          <w:sz w:val="28"/>
          <w:szCs w:val="28"/>
          <w:lang w:val="lv-LV"/>
        </w:rPr>
        <w:t>nodokļu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sistēmā ar Gruzijas 2010.</w:t>
      </w:r>
      <w:r w:rsidRPr="006765EE">
        <w:rPr>
          <w:rFonts w:ascii="Times New Roman" w:hAnsi="Times New Roman"/>
          <w:sz w:val="28"/>
          <w:szCs w:val="28"/>
          <w:lang w:val="lv-LV"/>
        </w:rPr>
        <w:t xml:space="preserve">gada 15.decembra likumu par </w:t>
      </w:r>
      <w:r w:rsidR="0015582B" w:rsidRPr="006765EE">
        <w:rPr>
          <w:rFonts w:ascii="Times New Roman" w:hAnsi="Times New Roman"/>
          <w:sz w:val="28"/>
          <w:szCs w:val="28"/>
          <w:lang w:val="lv-LV"/>
        </w:rPr>
        <w:t>Informācijas</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Tehnoloģiju</w:t>
      </w:r>
      <w:r w:rsidRPr="006765EE">
        <w:rPr>
          <w:rFonts w:ascii="Times New Roman" w:hAnsi="Times New Roman"/>
          <w:sz w:val="28"/>
          <w:szCs w:val="28"/>
          <w:lang w:val="lv-LV"/>
        </w:rPr>
        <w:t xml:space="preserve"> </w:t>
      </w:r>
      <w:r w:rsidR="0015582B" w:rsidRPr="006765EE">
        <w:rPr>
          <w:rFonts w:ascii="Times New Roman" w:hAnsi="Times New Roman"/>
          <w:sz w:val="28"/>
          <w:szCs w:val="28"/>
          <w:lang w:val="lv-LV"/>
        </w:rPr>
        <w:t>zonām.</w:t>
      </w:r>
    </w:p>
    <w:p w:rsidR="0015582B" w:rsidRPr="006765EE" w:rsidRDefault="00D169F3" w:rsidP="0015582B">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Minētais apstākļu kopums sniedz pamatu uzskatīt, ka uz Consulting izmaksātajām dividendēm nav attiecināmi IIN likuma 9.panta pirmā punkta 3.6 daļas noteikumi.</w:t>
      </w:r>
    </w:p>
    <w:p w:rsidR="0015582B" w:rsidRDefault="00D169F3" w:rsidP="00A00D44">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Ienākumu deklarēšana un nomaksas kārtība</w:t>
      </w:r>
      <w:r>
        <w:rPr>
          <w:rFonts w:ascii="Times New Roman" w:hAnsi="Times New Roman"/>
          <w:sz w:val="28"/>
          <w:szCs w:val="28"/>
          <w:lang w:val="lv-LV"/>
        </w:rPr>
        <w:t>.</w:t>
      </w:r>
    </w:p>
    <w:p w:rsidR="0015582B" w:rsidRDefault="00D169F3" w:rsidP="0015582B">
      <w:pPr>
        <w:spacing w:after="0" w:line="240" w:lineRule="auto"/>
        <w:ind w:firstLine="706"/>
        <w:jc w:val="both"/>
        <w:rPr>
          <w:rFonts w:ascii="Times New Roman" w:hAnsi="Times New Roman"/>
          <w:sz w:val="28"/>
          <w:szCs w:val="28"/>
          <w:lang w:val="lv-LV"/>
        </w:rPr>
      </w:pPr>
      <w:r w:rsidRPr="0015582B">
        <w:rPr>
          <w:rFonts w:ascii="Times New Roman" w:hAnsi="Times New Roman"/>
          <w:sz w:val="28"/>
          <w:szCs w:val="28"/>
          <w:lang w:val="lv-LV"/>
        </w:rPr>
        <w:t xml:space="preserve">Ja </w:t>
      </w:r>
      <w:r>
        <w:rPr>
          <w:rFonts w:ascii="Times New Roman" w:hAnsi="Times New Roman"/>
          <w:sz w:val="28"/>
          <w:szCs w:val="28"/>
          <w:lang w:val="lv-LV"/>
        </w:rPr>
        <w:t>attiecīgajā</w:t>
      </w:r>
      <w:r w:rsidRPr="0015582B">
        <w:rPr>
          <w:rFonts w:ascii="Times New Roman" w:hAnsi="Times New Roman"/>
          <w:sz w:val="28"/>
          <w:szCs w:val="28"/>
          <w:lang w:val="lv-LV"/>
        </w:rPr>
        <w:t xml:space="preserve"> Saeimas apstiprinātajā starptautiskajā līgumā noteiktā likme ir zemāka par konkrētajā nodokļu</w:t>
      </w:r>
      <w:r>
        <w:rPr>
          <w:rFonts w:ascii="Times New Roman" w:hAnsi="Times New Roman"/>
          <w:sz w:val="28"/>
          <w:szCs w:val="28"/>
          <w:lang w:val="lv-LV"/>
        </w:rPr>
        <w:t xml:space="preserve"> likumā noteikto likmi vai tajā</w:t>
      </w:r>
      <w:r w:rsidRPr="0015582B">
        <w:rPr>
          <w:rFonts w:ascii="Times New Roman" w:hAnsi="Times New Roman"/>
          <w:sz w:val="28"/>
          <w:szCs w:val="28"/>
          <w:lang w:val="lv-LV"/>
        </w:rPr>
        <w:t xml:space="preserve"> ir noteikti atbrīvojumi no aplikšanas ar nodokli, starptautiskajā</w:t>
      </w:r>
      <w:r>
        <w:rPr>
          <w:rFonts w:ascii="Times New Roman" w:hAnsi="Times New Roman"/>
          <w:sz w:val="28"/>
          <w:szCs w:val="28"/>
          <w:lang w:val="lv-LV"/>
        </w:rPr>
        <w:t xml:space="preserve"> līgumā</w:t>
      </w:r>
      <w:r w:rsidRPr="0015582B">
        <w:rPr>
          <w:rFonts w:ascii="Times New Roman" w:hAnsi="Times New Roman"/>
          <w:sz w:val="28"/>
          <w:szCs w:val="28"/>
          <w:lang w:val="lv-LV"/>
        </w:rPr>
        <w:t xml:space="preserve"> ietvertie nosacījumi netiek piemēroti</w:t>
      </w:r>
      <w:r>
        <w:rPr>
          <w:rFonts w:ascii="Times New Roman" w:hAnsi="Times New Roman"/>
          <w:sz w:val="28"/>
          <w:szCs w:val="28"/>
          <w:lang w:val="lv-LV"/>
        </w:rPr>
        <w:t xml:space="preserve"> tieši, bet vadoties pē</w:t>
      </w:r>
      <w:r w:rsidRPr="0015582B">
        <w:rPr>
          <w:rFonts w:ascii="Times New Roman" w:hAnsi="Times New Roman"/>
          <w:sz w:val="28"/>
          <w:szCs w:val="28"/>
          <w:lang w:val="lv-LV"/>
        </w:rPr>
        <w:t xml:space="preserve">c Ministru </w:t>
      </w:r>
      <w:r>
        <w:rPr>
          <w:rFonts w:ascii="Times New Roman" w:hAnsi="Times New Roman"/>
          <w:sz w:val="28"/>
          <w:szCs w:val="28"/>
          <w:lang w:val="lv-LV"/>
        </w:rPr>
        <w:t>kabineta 2001</w:t>
      </w:r>
      <w:r w:rsidRPr="0015582B">
        <w:rPr>
          <w:rFonts w:ascii="Times New Roman" w:hAnsi="Times New Roman"/>
          <w:sz w:val="28"/>
          <w:szCs w:val="28"/>
          <w:lang w:val="lv-LV"/>
        </w:rPr>
        <w:t>.gada 3</w:t>
      </w:r>
      <w:r>
        <w:rPr>
          <w:rFonts w:ascii="Times New Roman" w:hAnsi="Times New Roman"/>
          <w:sz w:val="28"/>
          <w:szCs w:val="28"/>
          <w:lang w:val="lv-LV"/>
        </w:rPr>
        <w:t>0.aprīļ</w:t>
      </w:r>
      <w:r w:rsidRPr="0015582B">
        <w:rPr>
          <w:rFonts w:ascii="Times New Roman" w:hAnsi="Times New Roman"/>
          <w:sz w:val="28"/>
          <w:szCs w:val="28"/>
          <w:lang w:val="lv-LV"/>
        </w:rPr>
        <w:t xml:space="preserve">a noteikumos Nr.178 </w:t>
      </w:r>
      <w:r>
        <w:rPr>
          <w:rFonts w:ascii="Times New Roman" w:hAnsi="Times New Roman"/>
          <w:sz w:val="28"/>
          <w:szCs w:val="28"/>
          <w:lang w:val="lv-LV"/>
        </w:rPr>
        <w:t>“</w:t>
      </w:r>
      <w:r w:rsidRPr="0015582B">
        <w:rPr>
          <w:rFonts w:ascii="Times New Roman" w:hAnsi="Times New Roman"/>
          <w:sz w:val="28"/>
          <w:szCs w:val="28"/>
          <w:lang w:val="lv-LV"/>
        </w:rPr>
        <w:t>Kārtība, kādi piemērojami starptautiskajos līgumos par nodokļu dubultās uzlikšanas un nodokļu nemaksāšanas novēršanu noteiktie nodokļu atvieglojumi</w:t>
      </w:r>
      <w:r>
        <w:rPr>
          <w:rFonts w:ascii="Times New Roman" w:hAnsi="Times New Roman"/>
          <w:sz w:val="28"/>
          <w:szCs w:val="28"/>
          <w:lang w:val="lv-LV"/>
        </w:rPr>
        <w:t>” (turpmāk -</w:t>
      </w:r>
      <w:r w:rsidRPr="0015582B">
        <w:rPr>
          <w:rFonts w:ascii="Times New Roman" w:hAnsi="Times New Roman"/>
          <w:sz w:val="28"/>
          <w:szCs w:val="28"/>
          <w:lang w:val="lv-LV"/>
        </w:rPr>
        <w:t>MK noteikumi par nodokļu konvencijas piemērošanu) atrunātajiem nosacījumiem.</w:t>
      </w:r>
    </w:p>
    <w:p w:rsidR="0015582B" w:rsidRDefault="00D169F3" w:rsidP="0015582B">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Saskaņā</w:t>
      </w:r>
      <w:r w:rsidRPr="0015582B">
        <w:rPr>
          <w:rFonts w:ascii="Times New Roman" w:hAnsi="Times New Roman"/>
          <w:sz w:val="28"/>
          <w:szCs w:val="28"/>
          <w:lang w:val="lv-LV"/>
        </w:rPr>
        <w:t xml:space="preserve"> ar MK noteikumiem par nodokļu konvencijas piemērošanu</w:t>
      </w:r>
      <w:r>
        <w:rPr>
          <w:rFonts w:ascii="Times New Roman" w:hAnsi="Times New Roman"/>
          <w:sz w:val="28"/>
          <w:szCs w:val="28"/>
          <w:lang w:val="lv-LV"/>
        </w:rPr>
        <w:t xml:space="preserve"> 17.</w:t>
      </w:r>
      <w:r w:rsidRPr="0015582B">
        <w:rPr>
          <w:rFonts w:ascii="Times New Roman" w:hAnsi="Times New Roman"/>
          <w:sz w:val="28"/>
          <w:szCs w:val="28"/>
          <w:lang w:val="lv-LV"/>
        </w:rPr>
        <w:t>punktu, ienākuma guvējam Latvijas nodokļu rezidenta uzlikts pienākums iesniegt Valsts ieņēmumu dienestā (turpmāk - VID) rakstisku informāciju</w:t>
      </w:r>
      <w:r>
        <w:rPr>
          <w:rFonts w:ascii="Times New Roman" w:hAnsi="Times New Roman"/>
          <w:sz w:val="28"/>
          <w:szCs w:val="28"/>
          <w:lang w:val="lv-LV"/>
        </w:rPr>
        <w:t xml:space="preserve"> par gū</w:t>
      </w:r>
      <w:r w:rsidRPr="0015582B">
        <w:rPr>
          <w:rFonts w:ascii="Times New Roman" w:hAnsi="Times New Roman"/>
          <w:sz w:val="28"/>
          <w:szCs w:val="28"/>
          <w:lang w:val="lv-LV"/>
        </w:rPr>
        <w:t>to ienākumu un iesniegt informāciju un dokumentus, kas apliecina, ka ienākums ir atbrīvots no aplikšanas ar nodokļiem Latvijā.</w:t>
      </w:r>
    </w:p>
    <w:p w:rsidR="00F32200" w:rsidRPr="00F32200" w:rsidRDefault="00D169F3" w:rsidP="00F32200">
      <w:pPr>
        <w:spacing w:after="0" w:line="240" w:lineRule="auto"/>
        <w:ind w:firstLine="706"/>
        <w:jc w:val="both"/>
        <w:rPr>
          <w:rFonts w:ascii="Times New Roman" w:hAnsi="Times New Roman"/>
          <w:sz w:val="28"/>
          <w:szCs w:val="28"/>
          <w:lang w:val="lv-LV"/>
        </w:rPr>
      </w:pPr>
      <w:r w:rsidRPr="00284D17">
        <w:rPr>
          <w:rFonts w:ascii="Times New Roman" w:hAnsi="Times New Roman"/>
          <w:sz w:val="28"/>
          <w:szCs w:val="28"/>
          <w:lang w:val="lv-LV"/>
        </w:rPr>
        <w:t>Savukārt</w:t>
      </w:r>
      <w:r>
        <w:rPr>
          <w:rFonts w:ascii="Times New Roman" w:hAnsi="Times New Roman"/>
          <w:sz w:val="28"/>
          <w:szCs w:val="28"/>
          <w:lang w:val="lv-LV"/>
        </w:rPr>
        <w:t xml:space="preserve"> Ministru kabineta 2012.gada 21</w:t>
      </w:r>
      <w:r w:rsidRPr="00284D17">
        <w:rPr>
          <w:rFonts w:ascii="Times New Roman" w:hAnsi="Times New Roman"/>
          <w:sz w:val="28"/>
          <w:szCs w:val="28"/>
          <w:lang w:val="lv-LV"/>
        </w:rPr>
        <w:t xml:space="preserve">.augusta noteikumos Nr.568 </w:t>
      </w:r>
      <w:r>
        <w:rPr>
          <w:rFonts w:ascii="Times New Roman" w:hAnsi="Times New Roman"/>
          <w:sz w:val="28"/>
          <w:szCs w:val="28"/>
          <w:lang w:val="lv-LV"/>
        </w:rPr>
        <w:t>“</w:t>
      </w:r>
      <w:r w:rsidRPr="00284D17">
        <w:rPr>
          <w:rFonts w:ascii="Times New Roman" w:hAnsi="Times New Roman"/>
          <w:sz w:val="28"/>
          <w:szCs w:val="28"/>
          <w:lang w:val="lv-LV"/>
        </w:rPr>
        <w:t>Noteikumi par iedzīvotāju ienākuma nodokļa deklarācijām un to aizpildīšanas kārtību</w:t>
      </w:r>
      <w:r>
        <w:rPr>
          <w:rFonts w:ascii="Times New Roman" w:hAnsi="Times New Roman"/>
          <w:sz w:val="28"/>
          <w:szCs w:val="28"/>
          <w:lang w:val="lv-LV"/>
        </w:rPr>
        <w:t>”</w:t>
      </w:r>
      <w:r w:rsidRPr="00284D17">
        <w:rPr>
          <w:rFonts w:ascii="Times New Roman" w:hAnsi="Times New Roman"/>
          <w:sz w:val="28"/>
          <w:szCs w:val="28"/>
          <w:lang w:val="lv-LV"/>
        </w:rPr>
        <w:t xml:space="preserve"> 16.1</w:t>
      </w:r>
      <w:r>
        <w:rPr>
          <w:rFonts w:ascii="Times New Roman" w:hAnsi="Times New Roman"/>
          <w:sz w:val="28"/>
          <w:szCs w:val="28"/>
          <w:lang w:val="lv-LV"/>
        </w:rPr>
        <w:t xml:space="preserve">.punkts nosaka, ka </w:t>
      </w:r>
      <w:r w:rsidRPr="00F32200">
        <w:rPr>
          <w:rFonts w:ascii="Times New Roman" w:hAnsi="Times New Roman"/>
          <w:sz w:val="28"/>
          <w:szCs w:val="28"/>
          <w:lang w:val="lv-LV"/>
        </w:rPr>
        <w:t xml:space="preserve">fiziskai personai </w:t>
      </w:r>
      <w:r>
        <w:rPr>
          <w:rFonts w:ascii="Times New Roman" w:hAnsi="Times New Roman"/>
          <w:sz w:val="28"/>
          <w:szCs w:val="28"/>
          <w:lang w:val="lv-LV"/>
        </w:rPr>
        <w:t>g</w:t>
      </w:r>
      <w:r w:rsidRPr="00F32200">
        <w:rPr>
          <w:rFonts w:ascii="Times New Roman" w:hAnsi="Times New Roman"/>
          <w:sz w:val="28"/>
          <w:szCs w:val="28"/>
          <w:lang w:val="lv-LV"/>
        </w:rPr>
        <w:t>ūstot dividenžu ienākumus ārvalstīs IIN gada deklarācijā jāaizpilda deklarācijas D</w:t>
      </w:r>
      <w:r>
        <w:rPr>
          <w:rFonts w:ascii="Times New Roman" w:hAnsi="Times New Roman"/>
          <w:sz w:val="28"/>
          <w:szCs w:val="28"/>
          <w:lang w:val="lv-LV"/>
        </w:rPr>
        <w:t>11</w:t>
      </w:r>
      <w:r w:rsidRPr="00F32200">
        <w:rPr>
          <w:rFonts w:ascii="Times New Roman" w:hAnsi="Times New Roman"/>
          <w:sz w:val="28"/>
          <w:szCs w:val="28"/>
          <w:lang w:val="lv-LV"/>
        </w:rPr>
        <w:t xml:space="preserve"> pielikums.</w:t>
      </w:r>
    </w:p>
    <w:p w:rsidR="00F32200" w:rsidRDefault="00D169F3" w:rsidP="00F32200">
      <w:pPr>
        <w:spacing w:after="0" w:line="240" w:lineRule="auto"/>
        <w:ind w:firstLine="706"/>
        <w:jc w:val="both"/>
        <w:rPr>
          <w:rFonts w:ascii="Times New Roman" w:hAnsi="Times New Roman"/>
          <w:sz w:val="28"/>
          <w:szCs w:val="28"/>
          <w:lang w:val="lv-LV"/>
        </w:rPr>
      </w:pPr>
      <w:r w:rsidRPr="00F32200">
        <w:rPr>
          <w:rFonts w:ascii="Times New Roman" w:hAnsi="Times New Roman"/>
          <w:sz w:val="28"/>
          <w:szCs w:val="28"/>
          <w:lang w:val="lv-LV"/>
        </w:rPr>
        <w:t xml:space="preserve">Secināms, ka </w:t>
      </w:r>
      <w:r>
        <w:rPr>
          <w:rFonts w:ascii="Times New Roman" w:hAnsi="Times New Roman"/>
          <w:sz w:val="28"/>
          <w:szCs w:val="28"/>
          <w:lang w:val="lv-LV"/>
        </w:rPr>
        <w:t>Iesniedzējam</w:t>
      </w:r>
      <w:r w:rsidRPr="00F32200">
        <w:rPr>
          <w:rFonts w:ascii="Times New Roman" w:hAnsi="Times New Roman"/>
          <w:sz w:val="28"/>
          <w:szCs w:val="28"/>
          <w:lang w:val="lv-LV"/>
        </w:rPr>
        <w:t xml:space="preserve"> kā Latvijas nodokļu rezidentam i</w:t>
      </w:r>
      <w:r w:rsidR="00233F6E">
        <w:rPr>
          <w:rFonts w:ascii="Times New Roman" w:hAnsi="Times New Roman"/>
          <w:sz w:val="28"/>
          <w:szCs w:val="28"/>
          <w:lang w:val="lv-LV"/>
        </w:rPr>
        <w:t>r pienākums nodrošināt doku</w:t>
      </w:r>
      <w:r w:rsidR="00233F6E" w:rsidRPr="00F32200">
        <w:rPr>
          <w:rFonts w:ascii="Times New Roman" w:hAnsi="Times New Roman"/>
          <w:sz w:val="28"/>
          <w:szCs w:val="28"/>
          <w:lang w:val="lv-LV"/>
        </w:rPr>
        <w:t>mentālus</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pierādījumus</w:t>
      </w:r>
      <w:r w:rsidRPr="00F32200">
        <w:rPr>
          <w:rFonts w:ascii="Times New Roman" w:hAnsi="Times New Roman"/>
          <w:sz w:val="28"/>
          <w:szCs w:val="28"/>
          <w:lang w:val="lv-LV"/>
        </w:rPr>
        <w:t xml:space="preserve"> par </w:t>
      </w:r>
      <w:r w:rsidR="00233F6E">
        <w:rPr>
          <w:rFonts w:ascii="Times New Roman" w:hAnsi="Times New Roman"/>
          <w:sz w:val="28"/>
          <w:szCs w:val="28"/>
          <w:lang w:val="lv-LV"/>
        </w:rPr>
        <w:t>viņa</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ienākumu</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apmēru</w:t>
      </w:r>
      <w:r w:rsidRPr="00F32200">
        <w:rPr>
          <w:rFonts w:ascii="Times New Roman" w:hAnsi="Times New Roman"/>
          <w:sz w:val="28"/>
          <w:szCs w:val="28"/>
          <w:lang w:val="lv-LV"/>
        </w:rPr>
        <w:t xml:space="preserve"> no Consulting </w:t>
      </w:r>
      <w:r w:rsidR="00233F6E" w:rsidRPr="00F32200">
        <w:rPr>
          <w:rFonts w:ascii="Times New Roman" w:hAnsi="Times New Roman"/>
          <w:sz w:val="28"/>
          <w:szCs w:val="28"/>
          <w:lang w:val="lv-LV"/>
        </w:rPr>
        <w:t>sadalītās</w:t>
      </w:r>
      <w:r w:rsidR="00233F6E">
        <w:rPr>
          <w:rFonts w:ascii="Times New Roman" w:hAnsi="Times New Roman"/>
          <w:sz w:val="28"/>
          <w:szCs w:val="28"/>
          <w:lang w:val="lv-LV"/>
        </w:rPr>
        <w:t xml:space="preserve"> peļņ</w:t>
      </w:r>
      <w:r w:rsidRPr="00F32200">
        <w:rPr>
          <w:rFonts w:ascii="Times New Roman" w:hAnsi="Times New Roman"/>
          <w:sz w:val="28"/>
          <w:szCs w:val="28"/>
          <w:lang w:val="lv-LV"/>
        </w:rPr>
        <w:t xml:space="preserve">as, un no </w:t>
      </w:r>
      <w:r w:rsidR="00233F6E">
        <w:rPr>
          <w:rFonts w:ascii="Times New Roman" w:hAnsi="Times New Roman"/>
          <w:sz w:val="28"/>
          <w:szCs w:val="28"/>
          <w:lang w:val="lv-LV"/>
        </w:rPr>
        <w:t>Iesniedzēja</w:t>
      </w:r>
      <w:r w:rsidRPr="00F32200">
        <w:rPr>
          <w:rFonts w:ascii="Times New Roman" w:hAnsi="Times New Roman"/>
          <w:sz w:val="28"/>
          <w:szCs w:val="28"/>
          <w:lang w:val="lv-LV"/>
        </w:rPr>
        <w:t xml:space="preserve"> puses </w:t>
      </w:r>
      <w:r w:rsidR="00233F6E" w:rsidRPr="00F32200">
        <w:rPr>
          <w:rFonts w:ascii="Times New Roman" w:hAnsi="Times New Roman"/>
          <w:sz w:val="28"/>
          <w:szCs w:val="28"/>
          <w:lang w:val="lv-LV"/>
        </w:rPr>
        <w:t>samaksātajiem</w:t>
      </w:r>
      <w:r w:rsidRPr="00F32200">
        <w:rPr>
          <w:rFonts w:ascii="Times New Roman" w:hAnsi="Times New Roman"/>
          <w:sz w:val="28"/>
          <w:szCs w:val="28"/>
          <w:lang w:val="lv-LV"/>
        </w:rPr>
        <w:t xml:space="preserve"> (dividenžu izmaksas </w:t>
      </w:r>
      <w:r w:rsidR="00233F6E" w:rsidRPr="00F32200">
        <w:rPr>
          <w:rFonts w:ascii="Times New Roman" w:hAnsi="Times New Roman"/>
          <w:sz w:val="28"/>
          <w:szCs w:val="28"/>
          <w:lang w:val="lv-LV"/>
        </w:rPr>
        <w:t>brīdī</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ieturētajiem</w:t>
      </w:r>
      <w:r w:rsidRPr="00F32200">
        <w:rPr>
          <w:rFonts w:ascii="Times New Roman" w:hAnsi="Times New Roman"/>
          <w:sz w:val="28"/>
          <w:szCs w:val="28"/>
          <w:lang w:val="lv-LV"/>
        </w:rPr>
        <w:t xml:space="preserve">) Gruzijas </w:t>
      </w:r>
      <w:r w:rsidR="00233F6E" w:rsidRPr="00F32200">
        <w:rPr>
          <w:rFonts w:ascii="Times New Roman" w:hAnsi="Times New Roman"/>
          <w:sz w:val="28"/>
          <w:szCs w:val="28"/>
          <w:lang w:val="lv-LV"/>
        </w:rPr>
        <w:t>nodokļiem</w:t>
      </w:r>
      <w:r w:rsidRPr="00F32200">
        <w:rPr>
          <w:rFonts w:ascii="Times New Roman" w:hAnsi="Times New Roman"/>
          <w:sz w:val="28"/>
          <w:szCs w:val="28"/>
          <w:lang w:val="lv-LV"/>
        </w:rPr>
        <w:t xml:space="preserve">. </w:t>
      </w:r>
      <w:r w:rsidR="00233F6E">
        <w:rPr>
          <w:rFonts w:ascii="Times New Roman" w:hAnsi="Times New Roman"/>
          <w:sz w:val="28"/>
          <w:szCs w:val="28"/>
          <w:lang w:val="lv-LV"/>
        </w:rPr>
        <w:t>Iesniedzējam</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kā</w:t>
      </w:r>
      <w:r w:rsidRPr="00F32200">
        <w:rPr>
          <w:rFonts w:ascii="Times New Roman" w:hAnsi="Times New Roman"/>
          <w:sz w:val="28"/>
          <w:szCs w:val="28"/>
          <w:lang w:val="lv-LV"/>
        </w:rPr>
        <w:t xml:space="preserve"> Latvijas </w:t>
      </w:r>
      <w:r w:rsidR="00233F6E" w:rsidRPr="00F32200">
        <w:rPr>
          <w:rFonts w:ascii="Times New Roman" w:hAnsi="Times New Roman"/>
          <w:sz w:val="28"/>
          <w:szCs w:val="28"/>
          <w:lang w:val="lv-LV"/>
        </w:rPr>
        <w:t>nodokļu</w:t>
      </w:r>
      <w:r w:rsidRPr="00F32200">
        <w:rPr>
          <w:rFonts w:ascii="Times New Roman" w:hAnsi="Times New Roman"/>
          <w:sz w:val="28"/>
          <w:szCs w:val="28"/>
          <w:lang w:val="lv-LV"/>
        </w:rPr>
        <w:t xml:space="preserve"> rezidentam ir </w:t>
      </w:r>
      <w:r w:rsidR="00233F6E" w:rsidRPr="00F32200">
        <w:rPr>
          <w:rFonts w:ascii="Times New Roman" w:hAnsi="Times New Roman"/>
          <w:sz w:val="28"/>
          <w:szCs w:val="28"/>
          <w:lang w:val="lv-LV"/>
        </w:rPr>
        <w:lastRenderedPageBreak/>
        <w:t>pienākums</w:t>
      </w:r>
      <w:r w:rsidRPr="00F32200">
        <w:rPr>
          <w:rFonts w:ascii="Times New Roman" w:hAnsi="Times New Roman"/>
          <w:sz w:val="28"/>
          <w:szCs w:val="28"/>
          <w:lang w:val="lv-LV"/>
        </w:rPr>
        <w:t xml:space="preserve"> iesniegt </w:t>
      </w:r>
      <w:r w:rsidR="00233F6E" w:rsidRPr="00F32200">
        <w:rPr>
          <w:rFonts w:ascii="Times New Roman" w:hAnsi="Times New Roman"/>
          <w:sz w:val="28"/>
          <w:szCs w:val="28"/>
          <w:lang w:val="lv-LV"/>
        </w:rPr>
        <w:t>minēto</w:t>
      </w:r>
      <w:r w:rsidRPr="00F32200">
        <w:rPr>
          <w:rFonts w:ascii="Times New Roman" w:hAnsi="Times New Roman"/>
          <w:sz w:val="28"/>
          <w:szCs w:val="28"/>
          <w:lang w:val="lv-LV"/>
        </w:rPr>
        <w:t xml:space="preserve"> </w:t>
      </w:r>
      <w:r w:rsidR="00233F6E" w:rsidRPr="00F32200">
        <w:rPr>
          <w:rFonts w:ascii="Times New Roman" w:hAnsi="Times New Roman"/>
          <w:sz w:val="28"/>
          <w:szCs w:val="28"/>
          <w:lang w:val="lv-LV"/>
        </w:rPr>
        <w:t>informāciju</w:t>
      </w:r>
      <w:r w:rsidRPr="00F32200">
        <w:rPr>
          <w:rFonts w:ascii="Times New Roman" w:hAnsi="Times New Roman"/>
          <w:sz w:val="28"/>
          <w:szCs w:val="28"/>
          <w:lang w:val="lv-LV"/>
        </w:rPr>
        <w:t xml:space="preserve"> VID </w:t>
      </w:r>
      <w:r w:rsidR="00233F6E" w:rsidRPr="00F32200">
        <w:rPr>
          <w:rFonts w:ascii="Times New Roman" w:hAnsi="Times New Roman"/>
          <w:sz w:val="28"/>
          <w:szCs w:val="28"/>
          <w:lang w:val="lv-LV"/>
        </w:rPr>
        <w:t>kopā</w:t>
      </w:r>
      <w:r w:rsidRPr="00F32200">
        <w:rPr>
          <w:rFonts w:ascii="Times New Roman" w:hAnsi="Times New Roman"/>
          <w:sz w:val="28"/>
          <w:szCs w:val="28"/>
          <w:lang w:val="lv-LV"/>
        </w:rPr>
        <w:t xml:space="preserve"> ar gada </w:t>
      </w:r>
      <w:r w:rsidR="00233F6E" w:rsidRPr="00F32200">
        <w:rPr>
          <w:rFonts w:ascii="Times New Roman" w:hAnsi="Times New Roman"/>
          <w:sz w:val="28"/>
          <w:szCs w:val="28"/>
          <w:lang w:val="lv-LV"/>
        </w:rPr>
        <w:t>deklarāciju</w:t>
      </w:r>
      <w:r w:rsidR="00233F6E">
        <w:rPr>
          <w:rFonts w:ascii="Times New Roman" w:hAnsi="Times New Roman"/>
          <w:sz w:val="28"/>
          <w:szCs w:val="28"/>
          <w:lang w:val="lv-LV"/>
        </w:rPr>
        <w:t xml:space="preserve"> (aizpildot D 11</w:t>
      </w:r>
      <w:r w:rsidRPr="00F32200">
        <w:rPr>
          <w:rFonts w:ascii="Times New Roman" w:hAnsi="Times New Roman"/>
          <w:sz w:val="28"/>
          <w:szCs w:val="28"/>
          <w:lang w:val="lv-LV"/>
        </w:rPr>
        <w:t xml:space="preserve"> pielikumu).</w:t>
      </w:r>
    </w:p>
    <w:p w:rsidR="00233F6E" w:rsidRDefault="00D169F3" w:rsidP="00F32200">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Jautājumi.</w:t>
      </w:r>
    </w:p>
    <w:p w:rsidR="00233F6E" w:rsidRDefault="00D169F3" w:rsidP="00233F6E">
      <w:pPr>
        <w:spacing w:after="0" w:line="240" w:lineRule="auto"/>
        <w:ind w:firstLine="706"/>
        <w:jc w:val="both"/>
        <w:rPr>
          <w:rFonts w:ascii="Times New Roman" w:hAnsi="Times New Roman"/>
          <w:sz w:val="28"/>
          <w:szCs w:val="28"/>
          <w:lang w:val="lv-LV"/>
        </w:rPr>
      </w:pPr>
      <w:r w:rsidRPr="00233F6E">
        <w:rPr>
          <w:rFonts w:ascii="Times New Roman" w:hAnsi="Times New Roman"/>
          <w:sz w:val="28"/>
          <w:szCs w:val="28"/>
          <w:lang w:val="lv-LV"/>
        </w:rPr>
        <w:t xml:space="preserve">Ņemot vērā augstāk izklāstītos faktiskos apstākļus un tiesību normās atrunātās nodokļu likmes, </w:t>
      </w:r>
      <w:r>
        <w:rPr>
          <w:rFonts w:ascii="Times New Roman" w:hAnsi="Times New Roman"/>
          <w:sz w:val="28"/>
          <w:szCs w:val="28"/>
          <w:lang w:val="lv-LV"/>
        </w:rPr>
        <w:t xml:space="preserve">Iesniedzējs lūdz </w:t>
      </w:r>
      <w:r w:rsidRPr="00233F6E">
        <w:rPr>
          <w:rFonts w:ascii="Times New Roman" w:hAnsi="Times New Roman"/>
          <w:sz w:val="28"/>
          <w:szCs w:val="28"/>
          <w:lang w:val="lv-LV"/>
        </w:rPr>
        <w:t>apliecināt sekojošo:</w:t>
      </w:r>
    </w:p>
    <w:p w:rsidR="00233F6E" w:rsidRDefault="00D169F3" w:rsidP="00233F6E">
      <w:pPr>
        <w:pStyle w:val="ListParagraph"/>
        <w:numPr>
          <w:ilvl w:val="0"/>
          <w:numId w:val="27"/>
        </w:numPr>
        <w:jc w:val="both"/>
        <w:rPr>
          <w:sz w:val="28"/>
          <w:szCs w:val="28"/>
        </w:rPr>
      </w:pPr>
      <w:r w:rsidRPr="00233F6E">
        <w:rPr>
          <w:sz w:val="28"/>
          <w:szCs w:val="28"/>
        </w:rPr>
        <w:t>fiz</w:t>
      </w:r>
      <w:r>
        <w:rPr>
          <w:sz w:val="28"/>
          <w:szCs w:val="28"/>
        </w:rPr>
        <w:t>iskai personai, kura ir Latvijas</w:t>
      </w:r>
      <w:r w:rsidRPr="00233F6E">
        <w:rPr>
          <w:sz w:val="28"/>
          <w:szCs w:val="28"/>
        </w:rPr>
        <w:t xml:space="preserve"> nodokļu</w:t>
      </w:r>
      <w:r>
        <w:rPr>
          <w:sz w:val="28"/>
          <w:szCs w:val="28"/>
        </w:rPr>
        <w:t xml:space="preserve"> rezidents, saņ</w:t>
      </w:r>
      <w:r w:rsidRPr="00233F6E">
        <w:rPr>
          <w:sz w:val="28"/>
          <w:szCs w:val="28"/>
        </w:rPr>
        <w:t>emot ienākumu no Gruzijas komercsabiedrības</w:t>
      </w:r>
      <w:r w:rsidR="00F07EB9">
        <w:rPr>
          <w:sz w:val="28"/>
          <w:szCs w:val="28"/>
        </w:rPr>
        <w:t xml:space="preserve"> Consu</w:t>
      </w:r>
      <w:r>
        <w:rPr>
          <w:sz w:val="28"/>
          <w:szCs w:val="28"/>
        </w:rPr>
        <w:t>lting peļņ</w:t>
      </w:r>
      <w:r w:rsidRPr="00233F6E">
        <w:rPr>
          <w:sz w:val="28"/>
          <w:szCs w:val="28"/>
        </w:rPr>
        <w:t>as sadales, kas izveidojusies līdz</w:t>
      </w:r>
      <w:r>
        <w:rPr>
          <w:sz w:val="28"/>
          <w:szCs w:val="28"/>
        </w:rPr>
        <w:t xml:space="preserve"> 2017.gada 31.</w:t>
      </w:r>
      <w:r w:rsidRPr="00233F6E">
        <w:rPr>
          <w:sz w:val="28"/>
          <w:szCs w:val="28"/>
        </w:rPr>
        <w:t>decembrim, līdz</w:t>
      </w:r>
      <w:r>
        <w:rPr>
          <w:sz w:val="28"/>
          <w:szCs w:val="28"/>
        </w:rPr>
        <w:t xml:space="preserve"> 2019.gada 31.decembrim no saņemtā</w:t>
      </w:r>
      <w:r w:rsidRPr="00233F6E">
        <w:rPr>
          <w:sz w:val="28"/>
          <w:szCs w:val="28"/>
        </w:rPr>
        <w:t xml:space="preserve"> ienākuma kopsummas Latvijā jāmaksā</w:t>
      </w:r>
      <w:r>
        <w:rPr>
          <w:sz w:val="28"/>
          <w:szCs w:val="28"/>
        </w:rPr>
        <w:t xml:space="preserve"> IIN 10 procentu</w:t>
      </w:r>
      <w:r w:rsidRPr="00233F6E">
        <w:rPr>
          <w:sz w:val="28"/>
          <w:szCs w:val="28"/>
        </w:rPr>
        <w:t xml:space="preserve"> apmērā, maksājamo IIN summu samazinot par </w:t>
      </w:r>
      <w:r>
        <w:rPr>
          <w:sz w:val="28"/>
          <w:szCs w:val="28"/>
        </w:rPr>
        <w:t>Gruzijā</w:t>
      </w:r>
      <w:r w:rsidRPr="00233F6E">
        <w:rPr>
          <w:sz w:val="28"/>
          <w:szCs w:val="28"/>
        </w:rPr>
        <w:t xml:space="preserve"> faktiski samaksāto nodokļa summu</w:t>
      </w:r>
      <w:r>
        <w:rPr>
          <w:sz w:val="28"/>
          <w:szCs w:val="28"/>
        </w:rPr>
        <w:t>;</w:t>
      </w:r>
    </w:p>
    <w:p w:rsidR="00233F6E" w:rsidRDefault="00D169F3" w:rsidP="00233F6E">
      <w:pPr>
        <w:pStyle w:val="ListParagraph"/>
        <w:numPr>
          <w:ilvl w:val="0"/>
          <w:numId w:val="27"/>
        </w:numPr>
        <w:jc w:val="both"/>
        <w:rPr>
          <w:sz w:val="28"/>
          <w:szCs w:val="28"/>
        </w:rPr>
      </w:pPr>
      <w:r w:rsidRPr="00233F6E">
        <w:rPr>
          <w:sz w:val="28"/>
          <w:szCs w:val="28"/>
        </w:rPr>
        <w:t>fiz</w:t>
      </w:r>
      <w:r>
        <w:rPr>
          <w:sz w:val="28"/>
          <w:szCs w:val="28"/>
        </w:rPr>
        <w:t>iskai personai, kura ir Latvijas</w:t>
      </w:r>
      <w:r w:rsidRPr="00233F6E">
        <w:rPr>
          <w:sz w:val="28"/>
          <w:szCs w:val="28"/>
        </w:rPr>
        <w:t xml:space="preserve"> nodokļu</w:t>
      </w:r>
      <w:r>
        <w:rPr>
          <w:sz w:val="28"/>
          <w:szCs w:val="28"/>
        </w:rPr>
        <w:t xml:space="preserve"> rezidents, saņ</w:t>
      </w:r>
      <w:r w:rsidRPr="00233F6E">
        <w:rPr>
          <w:sz w:val="28"/>
          <w:szCs w:val="28"/>
        </w:rPr>
        <w:t>emot ienākumu</w:t>
      </w:r>
      <w:r>
        <w:rPr>
          <w:sz w:val="28"/>
          <w:szCs w:val="28"/>
        </w:rPr>
        <w:t xml:space="preserve"> no Gruzijas komercsabiedrības Consulting peļņ</w:t>
      </w:r>
      <w:r w:rsidRPr="00233F6E">
        <w:rPr>
          <w:sz w:val="28"/>
          <w:szCs w:val="28"/>
        </w:rPr>
        <w:t xml:space="preserve">as sadales, kas izveidosies </w:t>
      </w:r>
      <w:r>
        <w:rPr>
          <w:sz w:val="28"/>
          <w:szCs w:val="28"/>
        </w:rPr>
        <w:t>pē</w:t>
      </w:r>
      <w:r w:rsidRPr="00233F6E">
        <w:rPr>
          <w:sz w:val="28"/>
          <w:szCs w:val="28"/>
        </w:rPr>
        <w:t>c</w:t>
      </w:r>
      <w:r>
        <w:rPr>
          <w:sz w:val="28"/>
          <w:szCs w:val="28"/>
        </w:rPr>
        <w:t xml:space="preserve"> 2018.gada 1.janvā</w:t>
      </w:r>
      <w:r w:rsidRPr="00233F6E">
        <w:rPr>
          <w:sz w:val="28"/>
          <w:szCs w:val="28"/>
        </w:rPr>
        <w:t>ra Latvijā nav jāaprēķina un jāmaksā ienākuma nodoklis no kapitāla, ja ienākuma izmaksas brīdī</w:t>
      </w:r>
      <w:r>
        <w:rPr>
          <w:sz w:val="28"/>
          <w:szCs w:val="28"/>
        </w:rPr>
        <w:t xml:space="preserve"> Gruzijā</w:t>
      </w:r>
      <w:r w:rsidRPr="00233F6E">
        <w:rPr>
          <w:sz w:val="28"/>
          <w:szCs w:val="28"/>
        </w:rPr>
        <w:t xml:space="preserve"> maksājamais fiziskas personas ienākuma</w:t>
      </w:r>
      <w:r>
        <w:rPr>
          <w:sz w:val="28"/>
          <w:szCs w:val="28"/>
        </w:rPr>
        <w:t xml:space="preserve"> nodoklis 5 procentu</w:t>
      </w:r>
      <w:r w:rsidRPr="00233F6E">
        <w:rPr>
          <w:sz w:val="28"/>
          <w:szCs w:val="28"/>
        </w:rPr>
        <w:t xml:space="preserve"> apmērā ir ieturēts un pārskaitīts Gruzijas budžetā</w:t>
      </w:r>
      <w:r>
        <w:rPr>
          <w:sz w:val="28"/>
          <w:szCs w:val="28"/>
        </w:rPr>
        <w:t>;</w:t>
      </w:r>
    </w:p>
    <w:p w:rsidR="00233F6E" w:rsidRDefault="00D169F3" w:rsidP="00233F6E">
      <w:pPr>
        <w:pStyle w:val="ListParagraph"/>
        <w:numPr>
          <w:ilvl w:val="0"/>
          <w:numId w:val="27"/>
        </w:numPr>
        <w:jc w:val="both"/>
        <w:rPr>
          <w:sz w:val="28"/>
          <w:szCs w:val="28"/>
        </w:rPr>
      </w:pPr>
      <w:r w:rsidRPr="00233F6E">
        <w:rPr>
          <w:sz w:val="28"/>
          <w:szCs w:val="28"/>
        </w:rPr>
        <w:t xml:space="preserve">apstāklis, ka Consulting </w:t>
      </w:r>
      <w:bookmarkStart w:id="0" w:name="_GoBack"/>
      <w:bookmarkEnd w:id="0"/>
      <w:r>
        <w:rPr>
          <w:sz w:val="28"/>
          <w:szCs w:val="28"/>
        </w:rPr>
        <w:t>Gruzijā</w:t>
      </w:r>
      <w:r w:rsidRPr="00233F6E">
        <w:rPr>
          <w:sz w:val="28"/>
          <w:szCs w:val="28"/>
        </w:rPr>
        <w:t xml:space="preserve"> piemērojams</w:t>
      </w:r>
      <w:r>
        <w:rPr>
          <w:sz w:val="28"/>
          <w:szCs w:val="28"/>
        </w:rPr>
        <w:t xml:space="preserve"> UIN atbrī</w:t>
      </w:r>
      <w:r w:rsidRPr="00233F6E">
        <w:rPr>
          <w:sz w:val="28"/>
          <w:szCs w:val="28"/>
        </w:rPr>
        <w:t>vojums IT pakalpojumiem, kas sniegti ārpus</w:t>
      </w:r>
      <w:r>
        <w:rPr>
          <w:sz w:val="28"/>
          <w:szCs w:val="28"/>
        </w:rPr>
        <w:t xml:space="preserve"> Gruzi</w:t>
      </w:r>
      <w:r w:rsidRPr="00233F6E">
        <w:rPr>
          <w:sz w:val="28"/>
          <w:szCs w:val="28"/>
        </w:rPr>
        <w:t>jas teritorijas, Latvijā IIN piemērošanas</w:t>
      </w:r>
      <w:r>
        <w:rPr>
          <w:sz w:val="28"/>
          <w:szCs w:val="28"/>
        </w:rPr>
        <w:t xml:space="preserve"> mērķiem neļ</w:t>
      </w:r>
      <w:r w:rsidRPr="00233F6E">
        <w:rPr>
          <w:sz w:val="28"/>
          <w:szCs w:val="28"/>
        </w:rPr>
        <w:t xml:space="preserve">auj Gruziju kvalificēt par </w:t>
      </w:r>
      <w:r w:rsidRPr="00233F6E">
        <w:rPr>
          <w:sz w:val="28"/>
          <w:szCs w:val="28"/>
          <w:vertAlign w:val="superscript"/>
        </w:rPr>
        <w:t xml:space="preserve"> </w:t>
      </w:r>
      <w:r w:rsidRPr="00233F6E">
        <w:rPr>
          <w:sz w:val="28"/>
          <w:szCs w:val="28"/>
        </w:rPr>
        <w:t>zemu nodokļu vai beznodokļu valsti vai teritoriju</w:t>
      </w:r>
      <w:r>
        <w:rPr>
          <w:sz w:val="28"/>
          <w:szCs w:val="28"/>
        </w:rPr>
        <w:t>.</w:t>
      </w:r>
    </w:p>
    <w:p w:rsidR="00EA4EFC" w:rsidRDefault="00D169F3" w:rsidP="00EA4EFC">
      <w:pPr>
        <w:spacing w:after="0" w:line="240" w:lineRule="auto"/>
        <w:ind w:firstLine="709"/>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Iesniegumam </w:t>
      </w:r>
      <w:r w:rsidRPr="00250040">
        <w:rPr>
          <w:rFonts w:ascii="Times New Roman" w:eastAsia="Times New Roman" w:hAnsi="Times New Roman"/>
          <w:sz w:val="28"/>
          <w:szCs w:val="28"/>
          <w:lang w:val="lv-LV" w:eastAsia="lv-LV"/>
        </w:rPr>
        <w:t>Iesniedzējs pievienoj</w:t>
      </w:r>
      <w:r>
        <w:rPr>
          <w:rFonts w:ascii="Times New Roman" w:eastAsia="Times New Roman" w:hAnsi="Times New Roman"/>
          <w:sz w:val="28"/>
          <w:szCs w:val="28"/>
          <w:lang w:val="lv-LV" w:eastAsia="lv-LV"/>
        </w:rPr>
        <w:t>is Gruzijas Republikas nodokļu administrācijas izsniegtu Consulting nodokļu rezidences sertifikātu.</w:t>
      </w:r>
    </w:p>
    <w:p w:rsidR="00EA4EFC" w:rsidRPr="00EA4EFC" w:rsidRDefault="00EA4EFC" w:rsidP="00EA4EFC">
      <w:pPr>
        <w:spacing w:after="0" w:line="240" w:lineRule="auto"/>
        <w:ind w:firstLine="709"/>
        <w:jc w:val="both"/>
        <w:rPr>
          <w:sz w:val="28"/>
          <w:szCs w:val="28"/>
        </w:rPr>
      </w:pPr>
    </w:p>
    <w:p w:rsidR="00EA4EFC" w:rsidRPr="006765EE" w:rsidRDefault="00D169F3" w:rsidP="00EA4EFC">
      <w:pPr>
        <w:spacing w:after="0" w:line="240" w:lineRule="auto"/>
        <w:ind w:firstLine="706"/>
        <w:jc w:val="both"/>
        <w:rPr>
          <w:rFonts w:ascii="Times New Roman" w:hAnsi="Times New Roman"/>
          <w:sz w:val="28"/>
          <w:szCs w:val="28"/>
          <w:lang w:val="lv-LV"/>
        </w:rPr>
      </w:pPr>
      <w:r w:rsidRPr="005B2D02">
        <w:rPr>
          <w:rStyle w:val="FontStyle14"/>
          <w:sz w:val="28"/>
          <w:szCs w:val="28"/>
          <w:lang w:val="lv-LV"/>
        </w:rPr>
        <w:t xml:space="preserve">Valsts </w:t>
      </w:r>
      <w:r w:rsidRPr="005B2D02">
        <w:rPr>
          <w:rFonts w:ascii="Times New Roman" w:hAnsi="Times New Roman"/>
          <w:sz w:val="28"/>
          <w:szCs w:val="28"/>
          <w:lang w:val="lv-LV"/>
        </w:rPr>
        <w:t xml:space="preserve">ieņēmumu dienests, </w:t>
      </w:r>
      <w:r w:rsidRPr="006765EE">
        <w:rPr>
          <w:rFonts w:ascii="Times New Roman" w:hAnsi="Times New Roman"/>
          <w:sz w:val="28"/>
          <w:szCs w:val="28"/>
          <w:lang w:val="lv-LV"/>
        </w:rPr>
        <w:t>izvērtējot Iesniedzēja iesniegumā ietverto faktu aprakstu, no minētajiem faktiem izrietošus konkrētus jautājumus, atbildes uz kuriem ir atkarīgas no to juridiska vērtējuma, sniedz šādu uzziņu.</w:t>
      </w:r>
    </w:p>
    <w:p w:rsidR="007F2E59" w:rsidRPr="006765EE" w:rsidRDefault="00D169F3" w:rsidP="00EA4EFC">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Likuma “Par iedzīvotāju ienākuma nodokli” 1.panta pirmās daļas 4.punktā noteikts, ka Iedzīvotāju ienākuma nodoklis (turpmāk — nodoklis) ir nodoklis, ar ko apliek fiziskās personas gūtos ienākumus, un tas sastāv no nodokļa par ienākumu no kapitāla, tajā skaitā nodokļa no kapitāla pieauguma.</w:t>
      </w:r>
    </w:p>
    <w:p w:rsidR="007F2E59" w:rsidRPr="006765EE" w:rsidRDefault="00D169F3" w:rsidP="00EA4EFC">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Saskaņā ar likuma “Par iedzīvotāju ienākuma nodokli” 2.panta 1.punktu, nodokli maksā fiziskās personas (turpmāk — maksātāji) kas atbilstoši likumam "</w:t>
      </w:r>
      <w:hyperlink r:id="rId13" w:tgtFrame="_blank" w:history="1">
        <w:r w:rsidRPr="006765EE">
          <w:rPr>
            <w:rStyle w:val="Hyperlink"/>
            <w:rFonts w:ascii="Times New Roman" w:hAnsi="Times New Roman"/>
            <w:color w:val="auto"/>
            <w:sz w:val="28"/>
            <w:szCs w:val="28"/>
            <w:lang w:val="lv-LV"/>
          </w:rPr>
          <w:t>Par nodokļiem un nodevām</w:t>
        </w:r>
      </w:hyperlink>
      <w:r w:rsidRPr="006765EE">
        <w:rPr>
          <w:rFonts w:ascii="Times New Roman" w:hAnsi="Times New Roman"/>
          <w:sz w:val="28"/>
          <w:szCs w:val="28"/>
          <w:lang w:val="lv-LV"/>
        </w:rPr>
        <w:t>" ir iekšzemes nodokļu maksātāji (turpmāk — arī rezidenti) un taksācijas periodā (kalendārajā gadā) ir guvuši ienākumus Latvijas Republikā un/vai ārvalstīs.</w:t>
      </w:r>
    </w:p>
    <w:p w:rsidR="00C17D95" w:rsidRDefault="00D169F3" w:rsidP="00C17D95">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 xml:space="preserve">Saskaņā ar likuma “Par iedzīvotāju ienākuma nodokli” 8.panta </w:t>
      </w:r>
      <w:r w:rsidR="0016053D" w:rsidRPr="006765EE">
        <w:rPr>
          <w:rFonts w:ascii="Times New Roman" w:hAnsi="Times New Roman"/>
          <w:sz w:val="28"/>
          <w:szCs w:val="28"/>
          <w:lang w:val="lv-LV"/>
        </w:rPr>
        <w:t>trešās daļas 12.punktu</w:t>
      </w:r>
      <w:r>
        <w:rPr>
          <w:rFonts w:ascii="Times New Roman" w:hAnsi="Times New Roman"/>
          <w:sz w:val="28"/>
          <w:szCs w:val="28"/>
          <w:lang w:val="lv-LV"/>
        </w:rPr>
        <w:t xml:space="preserve">, </w:t>
      </w:r>
      <w:r w:rsidRPr="00C17D95">
        <w:rPr>
          <w:rFonts w:ascii="Times New Roman" w:hAnsi="Times New Roman"/>
          <w:sz w:val="28"/>
          <w:szCs w:val="28"/>
          <w:lang w:val="lv-LV"/>
        </w:rPr>
        <w:t>pie pārējiem fiziskās personas ienākumiem, par kuriem ir jāmaksā nodoklis, tiek pieskaitītas dividendes, ja šā likuma 9.pantā nav noteikts citādi.</w:t>
      </w:r>
    </w:p>
    <w:p w:rsidR="00EE6CE4" w:rsidRPr="00EE6CE4" w:rsidRDefault="00D169F3" w:rsidP="00C17D95">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Atbilstoši likuma “</w:t>
      </w:r>
      <w:r w:rsidRPr="00EE6CE4">
        <w:rPr>
          <w:rFonts w:ascii="Times New Roman" w:hAnsi="Times New Roman"/>
          <w:sz w:val="28"/>
          <w:szCs w:val="28"/>
          <w:lang w:val="lv-LV"/>
        </w:rPr>
        <w:t>Par iedzīvotāju ienākuma nodokli” pārejas noteikumu 1</w:t>
      </w:r>
      <w:r>
        <w:rPr>
          <w:rFonts w:ascii="Times New Roman" w:hAnsi="Times New Roman"/>
          <w:sz w:val="28"/>
          <w:szCs w:val="28"/>
          <w:lang w:val="lv-LV"/>
        </w:rPr>
        <w:t>33</w:t>
      </w:r>
      <w:r w:rsidRPr="00EE6CE4">
        <w:rPr>
          <w:rFonts w:ascii="Times New Roman" w:hAnsi="Times New Roman"/>
          <w:sz w:val="28"/>
          <w:szCs w:val="28"/>
          <w:lang w:val="lv-LV"/>
        </w:rPr>
        <w:t>.punktam</w:t>
      </w:r>
      <w:r>
        <w:rPr>
          <w:rFonts w:ascii="Times New Roman" w:hAnsi="Times New Roman"/>
          <w:sz w:val="28"/>
          <w:szCs w:val="28"/>
          <w:lang w:val="lv-LV"/>
        </w:rPr>
        <w:t xml:space="preserve">, </w:t>
      </w:r>
      <w:r w:rsidRPr="00EE6CE4">
        <w:rPr>
          <w:rFonts w:ascii="Times New Roman" w:hAnsi="Times New Roman"/>
          <w:sz w:val="28"/>
          <w:szCs w:val="28"/>
          <w:lang w:val="lv-LV"/>
        </w:rPr>
        <w:t>d</w:t>
      </w:r>
      <w:r w:rsidRPr="00957912">
        <w:rPr>
          <w:rFonts w:ascii="Times New Roman" w:hAnsi="Times New Roman"/>
          <w:sz w:val="28"/>
          <w:szCs w:val="28"/>
          <w:lang w:val="lv-LV"/>
        </w:rPr>
        <w:t xml:space="preserve">ividendēm pielīdzināmajam ienākumam, kuru individuālais uzņēmums (arī zemnieka vai zvejnieka saimniecība), kas ir uzņēmumu ienākuma nodokļa maksātājs, izmaksā individuālā uzņēmuma (arī zemnieka vai zvejnieka saimniecības) īpašniekam, veicot iepriekšējo gadu nesadalītās peļņas (kura radusies līdz 2017. gada 31. decembrim) sadali, 2018. un 2019. gadā piemēro iedzīvotāju </w:t>
      </w:r>
      <w:r w:rsidRPr="00957912">
        <w:rPr>
          <w:rFonts w:ascii="Times New Roman" w:hAnsi="Times New Roman"/>
          <w:sz w:val="28"/>
          <w:szCs w:val="28"/>
          <w:lang w:val="lv-LV"/>
        </w:rPr>
        <w:lastRenderedPageBreak/>
        <w:t>ienākuma nodokļa likmi 10 procentu apmērā.</w:t>
      </w:r>
    </w:p>
    <w:p w:rsidR="00E85B20" w:rsidRPr="006765EE" w:rsidRDefault="00D169F3" w:rsidP="00E85B20">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Likuma “Par iedzīvotāju ienākuma nodokli” 24.panta trešajā daļā noteikts, ka saskaņā ar šā likuma noteikumiem aprēķināto nodokli samazina par summu, kas ir vienāda ar ārvalstīs samaksāto nodokli, ja šī nodokļa samaksa ārvalstīs ir apliecināta ar ārvalstu nodokļu iekasēšanas institūcijas apstiprinātiem dokumentiem, kuros uzrādīts apliekamais ienākums un ārvalstīs samaksātā nodokļa summa.</w:t>
      </w:r>
    </w:p>
    <w:p w:rsidR="00E85B20" w:rsidRPr="006765EE" w:rsidRDefault="00D169F3" w:rsidP="00E85B20">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Ņemot vērā min</w:t>
      </w:r>
      <w:r w:rsidR="00623E25" w:rsidRPr="006765EE">
        <w:rPr>
          <w:rFonts w:ascii="Times New Roman" w:hAnsi="Times New Roman"/>
          <w:sz w:val="28"/>
          <w:szCs w:val="28"/>
          <w:lang w:val="lv-LV"/>
        </w:rPr>
        <w:t xml:space="preserve">ēto, </w:t>
      </w:r>
      <w:r w:rsidR="00DC1FDB">
        <w:rPr>
          <w:rFonts w:ascii="Times New Roman" w:hAnsi="Times New Roman"/>
          <w:sz w:val="28"/>
          <w:szCs w:val="28"/>
          <w:lang w:val="lv-LV"/>
        </w:rPr>
        <w:t xml:space="preserve">Iesniedzēja, </w:t>
      </w:r>
      <w:r w:rsidR="00623E25" w:rsidRPr="006765EE">
        <w:rPr>
          <w:rFonts w:ascii="Times New Roman" w:hAnsi="Times New Roman"/>
          <w:sz w:val="28"/>
          <w:szCs w:val="28"/>
          <w:lang w:val="lv-LV"/>
        </w:rPr>
        <w:t xml:space="preserve">Latvijas </w:t>
      </w:r>
      <w:r w:rsidR="000F5C95" w:rsidRPr="006765EE">
        <w:rPr>
          <w:rFonts w:ascii="Times New Roman" w:hAnsi="Times New Roman"/>
          <w:sz w:val="28"/>
          <w:szCs w:val="28"/>
          <w:lang w:val="lv-LV"/>
        </w:rPr>
        <w:t xml:space="preserve">nodokļu </w:t>
      </w:r>
      <w:r w:rsidR="00DC1FDB" w:rsidRPr="006765EE">
        <w:rPr>
          <w:rFonts w:ascii="Times New Roman" w:hAnsi="Times New Roman"/>
          <w:sz w:val="28"/>
          <w:szCs w:val="28"/>
          <w:lang w:val="lv-LV"/>
        </w:rPr>
        <w:t>rezident</w:t>
      </w:r>
      <w:r w:rsidR="00DC1FDB">
        <w:rPr>
          <w:rFonts w:ascii="Times New Roman" w:hAnsi="Times New Roman"/>
          <w:sz w:val="28"/>
          <w:szCs w:val="28"/>
          <w:lang w:val="lv-LV"/>
        </w:rPr>
        <w:t>a,</w:t>
      </w:r>
      <w:r w:rsidR="00DC1FDB" w:rsidRPr="006765EE">
        <w:rPr>
          <w:rFonts w:ascii="Times New Roman" w:hAnsi="Times New Roman"/>
          <w:sz w:val="28"/>
          <w:szCs w:val="28"/>
          <w:lang w:val="lv-LV"/>
        </w:rPr>
        <w:t xml:space="preserve"> </w:t>
      </w:r>
      <w:r w:rsidR="00623E25" w:rsidRPr="006765EE">
        <w:rPr>
          <w:rFonts w:ascii="Times New Roman" w:hAnsi="Times New Roman"/>
          <w:sz w:val="28"/>
          <w:szCs w:val="28"/>
          <w:lang w:val="lv-LV"/>
        </w:rPr>
        <w:t>gūtajam ienākumam no dividendēm</w:t>
      </w:r>
      <w:r w:rsidRPr="006765EE">
        <w:rPr>
          <w:rFonts w:ascii="Times New Roman" w:hAnsi="Times New Roman"/>
          <w:sz w:val="28"/>
          <w:szCs w:val="28"/>
          <w:lang w:val="lv-LV"/>
        </w:rPr>
        <w:t xml:space="preserve">, </w:t>
      </w:r>
      <w:r w:rsidR="00DC1FDB">
        <w:rPr>
          <w:rFonts w:ascii="Times New Roman" w:hAnsi="Times New Roman"/>
          <w:sz w:val="28"/>
          <w:szCs w:val="28"/>
          <w:lang w:val="lv-LV"/>
        </w:rPr>
        <w:t>kas aprēķinātas no peļņas, kas radusies līdz 2017.gada 31.decembrim,</w:t>
      </w:r>
      <w:r w:rsidR="00DC1FDB" w:rsidRPr="006765EE">
        <w:rPr>
          <w:rFonts w:ascii="Times New Roman" w:hAnsi="Times New Roman"/>
          <w:sz w:val="28"/>
          <w:szCs w:val="28"/>
          <w:lang w:val="lv-LV"/>
        </w:rPr>
        <w:t xml:space="preserve">  </w:t>
      </w:r>
      <w:r w:rsidR="00DC1FDB">
        <w:rPr>
          <w:rFonts w:ascii="Times New Roman" w:hAnsi="Times New Roman"/>
          <w:sz w:val="28"/>
          <w:szCs w:val="28"/>
          <w:lang w:val="lv-LV"/>
        </w:rPr>
        <w:t>un tiek</w:t>
      </w:r>
      <w:r w:rsidR="00DC1FDB" w:rsidRPr="006765EE">
        <w:rPr>
          <w:rFonts w:ascii="Times New Roman" w:hAnsi="Times New Roman"/>
          <w:sz w:val="28"/>
          <w:szCs w:val="28"/>
          <w:lang w:val="lv-LV"/>
        </w:rPr>
        <w:t xml:space="preserve"> </w:t>
      </w:r>
      <w:r w:rsidRPr="006765EE">
        <w:rPr>
          <w:rFonts w:ascii="Times New Roman" w:hAnsi="Times New Roman"/>
          <w:sz w:val="28"/>
          <w:szCs w:val="28"/>
          <w:lang w:val="lv-LV"/>
        </w:rPr>
        <w:t>izmaks</w:t>
      </w:r>
      <w:r w:rsidR="00623E25" w:rsidRPr="006765EE">
        <w:rPr>
          <w:rFonts w:ascii="Times New Roman" w:hAnsi="Times New Roman"/>
          <w:sz w:val="28"/>
          <w:szCs w:val="28"/>
          <w:lang w:val="lv-LV"/>
        </w:rPr>
        <w:t>ātas 2018.gadā un 2019.gadā</w:t>
      </w:r>
      <w:r w:rsidR="00DC1FDB">
        <w:rPr>
          <w:rFonts w:ascii="Times New Roman" w:hAnsi="Times New Roman"/>
          <w:sz w:val="28"/>
          <w:szCs w:val="28"/>
          <w:lang w:val="lv-LV"/>
        </w:rPr>
        <w:t xml:space="preserve"> </w:t>
      </w:r>
      <w:r w:rsidR="00623E25" w:rsidRPr="006765EE">
        <w:rPr>
          <w:rFonts w:ascii="Times New Roman" w:hAnsi="Times New Roman"/>
          <w:sz w:val="28"/>
          <w:szCs w:val="28"/>
          <w:lang w:val="lv-LV"/>
        </w:rPr>
        <w:t>piemēros iedzīvotāju ienākuma nodokli 10 procentu apmērā. Iesniedzējam ir tiesības samazināt Latvijā maksājamā iedzīvotāju ienākuma nodokļa summu par ārvalstīs ieturēto nodokli no dividenžu izmaksas apliecinot to ar ārvalstu nodokļu iekasēšanas institūcijas apstiprinātiem dokumentiem.</w:t>
      </w:r>
    </w:p>
    <w:p w:rsidR="00D71A7B" w:rsidRPr="00D71A7B" w:rsidRDefault="00D169F3" w:rsidP="00D71A7B">
      <w:pPr>
        <w:spacing w:after="0" w:line="240" w:lineRule="auto"/>
        <w:ind w:firstLine="706"/>
        <w:jc w:val="both"/>
        <w:rPr>
          <w:rFonts w:ascii="Times New Roman" w:hAnsi="Times New Roman"/>
          <w:sz w:val="28"/>
          <w:szCs w:val="28"/>
          <w:lang w:val="lv-LV"/>
        </w:rPr>
      </w:pPr>
      <w:r w:rsidRPr="006765EE">
        <w:rPr>
          <w:rFonts w:ascii="Times New Roman" w:hAnsi="Times New Roman"/>
          <w:sz w:val="28"/>
          <w:szCs w:val="28"/>
          <w:lang w:val="lv-LV"/>
        </w:rPr>
        <w:t>Likuma “Par iedzīvotāju ienākuma nodokli” 9.panta pirmās daļas 2</w:t>
      </w:r>
      <w:r w:rsidRPr="006765EE">
        <w:rPr>
          <w:rFonts w:ascii="Times New Roman" w:hAnsi="Times New Roman"/>
          <w:sz w:val="28"/>
          <w:szCs w:val="28"/>
          <w:vertAlign w:val="superscript"/>
          <w:lang w:val="lv-LV"/>
        </w:rPr>
        <w:t xml:space="preserve">1 </w:t>
      </w:r>
      <w:r w:rsidRPr="006765EE">
        <w:rPr>
          <w:rFonts w:ascii="Times New Roman" w:hAnsi="Times New Roman"/>
          <w:sz w:val="28"/>
          <w:szCs w:val="28"/>
          <w:lang w:val="lv-LV"/>
        </w:rPr>
        <w:t xml:space="preserve">punktā noteikts, ka  gada apliekamajā ienākumā netiek ietverti un ar nodokli netiek apliktas dividendes, dividendēm pielīdzināms ienākums vai nosacītās dividendes, ja par aprēķinātajām dividendēm, dividendēm pielīdzināmu ienākumu vai nosacītajām dividendēm uzņēmuma līmenī no peļņas </w:t>
      </w:r>
      <w:r w:rsidRPr="00D71A7B">
        <w:rPr>
          <w:rFonts w:ascii="Times New Roman" w:hAnsi="Times New Roman"/>
          <w:sz w:val="28"/>
          <w:szCs w:val="28"/>
          <w:lang w:val="lv-LV"/>
        </w:rPr>
        <w:t>daļas, no kuras tiek maksātas dividendes, dividendēm pielīdzināms ienākums vai nosacītās dividendes, ja ir izpildīts viens no šādiem nosacījumiem:</w:t>
      </w:r>
    </w:p>
    <w:p w:rsidR="00D71A7B" w:rsidRPr="00D71A7B" w:rsidRDefault="00D169F3" w:rsidP="00D71A7B">
      <w:pPr>
        <w:spacing w:after="0" w:line="240" w:lineRule="auto"/>
        <w:ind w:firstLine="706"/>
        <w:jc w:val="both"/>
        <w:rPr>
          <w:rFonts w:ascii="Times New Roman" w:hAnsi="Times New Roman"/>
          <w:sz w:val="28"/>
          <w:szCs w:val="28"/>
          <w:lang w:val="lv-LV"/>
        </w:rPr>
      </w:pPr>
      <w:r w:rsidRPr="00D71A7B">
        <w:rPr>
          <w:rFonts w:ascii="Times New Roman" w:hAnsi="Times New Roman"/>
          <w:sz w:val="28"/>
          <w:szCs w:val="28"/>
          <w:lang w:val="lv-LV"/>
        </w:rPr>
        <w:t xml:space="preserve">a) Latvijas Republikā ir samaksāts uzņēmumu ienākuma nodoklis saskaņā ar </w:t>
      </w:r>
      <w:r w:rsidR="00957912" w:rsidRPr="00957912">
        <w:rPr>
          <w:rFonts w:ascii="Times New Roman" w:hAnsi="Times New Roman"/>
          <w:sz w:val="28"/>
          <w:szCs w:val="28"/>
          <w:lang w:val="lv-LV"/>
        </w:rPr>
        <w:t>Uzņēmumu ienākuma nodokļa likumu</w:t>
      </w:r>
      <w:r w:rsidRPr="00D71A7B">
        <w:rPr>
          <w:rFonts w:ascii="Times New Roman" w:hAnsi="Times New Roman"/>
          <w:sz w:val="28"/>
          <w:szCs w:val="28"/>
          <w:lang w:val="lv-LV"/>
        </w:rPr>
        <w:t xml:space="preserve"> (šo atbrīvojumu nepiemēro, ja uzņēmumu ienākuma nodoklis ir samaksāts saskaņā ar likumu "</w:t>
      </w:r>
      <w:hyperlink r:id="rId14" w:tgtFrame="_blank" w:history="1">
        <w:r w:rsidRPr="00D71A7B">
          <w:rPr>
            <w:rStyle w:val="Hyperlink"/>
            <w:rFonts w:ascii="Times New Roman" w:hAnsi="Times New Roman"/>
            <w:sz w:val="28"/>
            <w:szCs w:val="28"/>
            <w:lang w:val="lv-LV"/>
          </w:rPr>
          <w:t>Par uzņēmumu ienākuma nodokli</w:t>
        </w:r>
      </w:hyperlink>
      <w:r w:rsidRPr="00D71A7B">
        <w:rPr>
          <w:rFonts w:ascii="Times New Roman" w:hAnsi="Times New Roman"/>
          <w:sz w:val="28"/>
          <w:szCs w:val="28"/>
          <w:lang w:val="lv-LV"/>
        </w:rPr>
        <w:t>"),</w:t>
      </w:r>
    </w:p>
    <w:p w:rsidR="00D71A7B" w:rsidRDefault="00D169F3" w:rsidP="00D71A7B">
      <w:pPr>
        <w:spacing w:after="0" w:line="240" w:lineRule="auto"/>
        <w:ind w:firstLine="706"/>
        <w:jc w:val="both"/>
        <w:rPr>
          <w:rFonts w:ascii="Times New Roman" w:hAnsi="Times New Roman"/>
          <w:sz w:val="28"/>
          <w:szCs w:val="28"/>
          <w:lang w:val="lv-LV"/>
        </w:rPr>
      </w:pPr>
      <w:r w:rsidRPr="00D71A7B">
        <w:rPr>
          <w:rFonts w:ascii="Times New Roman" w:hAnsi="Times New Roman"/>
          <w:sz w:val="28"/>
          <w:szCs w:val="28"/>
          <w:lang w:val="lv-LV"/>
        </w:rPr>
        <w:t>b) ārvalstī ir samaksāts uzņēmumu ienākuma nodoklis vai tam pielīdzināms nodoklis vai ārvalstī no dividendēm, dividendēm pielīdzināma ienākuma vai nosacītajām dividendēm ir ieturēts iedzīvotāju ienākuma nodokli</w:t>
      </w:r>
      <w:r>
        <w:rPr>
          <w:rFonts w:ascii="Times New Roman" w:hAnsi="Times New Roman"/>
          <w:sz w:val="28"/>
          <w:szCs w:val="28"/>
          <w:lang w:val="lv-LV"/>
        </w:rPr>
        <w:t>s vai tam pielīdzināms nodoklis.</w:t>
      </w:r>
    </w:p>
    <w:p w:rsidR="00D71A7B" w:rsidRDefault="00D169F3" w:rsidP="000F5C95">
      <w:pPr>
        <w:spacing w:after="0" w:line="240" w:lineRule="auto"/>
        <w:ind w:firstLine="706"/>
        <w:jc w:val="both"/>
        <w:rPr>
          <w:rFonts w:ascii="Times New Roman" w:hAnsi="Times New Roman"/>
          <w:sz w:val="28"/>
          <w:szCs w:val="28"/>
          <w:lang w:val="lv-LV"/>
        </w:rPr>
      </w:pPr>
      <w:r w:rsidRPr="000F5C95">
        <w:rPr>
          <w:rFonts w:ascii="Times New Roman" w:hAnsi="Times New Roman"/>
          <w:sz w:val="28"/>
          <w:szCs w:val="28"/>
          <w:lang w:val="lv-LV"/>
        </w:rPr>
        <w:t xml:space="preserve">Ņemot vērā minēto, </w:t>
      </w:r>
      <w:r w:rsidR="001B36BB" w:rsidRPr="001B36BB">
        <w:rPr>
          <w:rFonts w:ascii="Times New Roman" w:hAnsi="Times New Roman"/>
          <w:sz w:val="28"/>
          <w:szCs w:val="28"/>
          <w:lang w:val="lv-LV"/>
        </w:rPr>
        <w:t xml:space="preserve">atbildot uz </w:t>
      </w:r>
      <w:r w:rsidR="001B36BB">
        <w:rPr>
          <w:rFonts w:ascii="Times New Roman" w:hAnsi="Times New Roman"/>
          <w:sz w:val="28"/>
          <w:szCs w:val="28"/>
          <w:lang w:val="lv-LV"/>
        </w:rPr>
        <w:t>otr</w:t>
      </w:r>
      <w:r w:rsidR="001B36BB" w:rsidRPr="001B36BB">
        <w:rPr>
          <w:rFonts w:ascii="Times New Roman" w:hAnsi="Times New Roman"/>
          <w:sz w:val="28"/>
          <w:szCs w:val="28"/>
          <w:lang w:val="lv-LV"/>
        </w:rPr>
        <w:t>o jautājumu, paskaidrojam</w:t>
      </w:r>
      <w:r w:rsidR="001B36BB">
        <w:rPr>
          <w:rFonts w:ascii="Times New Roman" w:hAnsi="Times New Roman"/>
          <w:sz w:val="28"/>
          <w:szCs w:val="28"/>
          <w:lang w:val="lv-LV"/>
        </w:rPr>
        <w:t>, ka</w:t>
      </w:r>
      <w:r w:rsidR="001B36BB" w:rsidRPr="001B36BB">
        <w:rPr>
          <w:rFonts w:ascii="Times New Roman" w:hAnsi="Times New Roman"/>
          <w:sz w:val="28"/>
          <w:szCs w:val="28"/>
          <w:lang w:val="lv-LV"/>
        </w:rPr>
        <w:t xml:space="preserve"> </w:t>
      </w:r>
      <w:r w:rsidR="00DA605A">
        <w:rPr>
          <w:rFonts w:ascii="Times New Roman" w:hAnsi="Times New Roman"/>
          <w:sz w:val="28"/>
          <w:szCs w:val="28"/>
          <w:lang w:val="lv-LV"/>
        </w:rPr>
        <w:t xml:space="preserve">Iesniedzējam, </w:t>
      </w:r>
      <w:r w:rsidRPr="000F5C95">
        <w:rPr>
          <w:rFonts w:ascii="Times New Roman" w:hAnsi="Times New Roman"/>
          <w:sz w:val="28"/>
          <w:szCs w:val="28"/>
          <w:lang w:val="lv-LV"/>
        </w:rPr>
        <w:t xml:space="preserve">Latvijas </w:t>
      </w:r>
      <w:r>
        <w:rPr>
          <w:rFonts w:ascii="Times New Roman" w:hAnsi="Times New Roman"/>
          <w:sz w:val="28"/>
          <w:szCs w:val="28"/>
          <w:lang w:val="lv-LV"/>
        </w:rPr>
        <w:t>nodokļu</w:t>
      </w:r>
      <w:r w:rsidRPr="000F5C95">
        <w:rPr>
          <w:rFonts w:ascii="Times New Roman" w:hAnsi="Times New Roman"/>
          <w:sz w:val="28"/>
          <w:szCs w:val="28"/>
          <w:lang w:val="lv-LV"/>
        </w:rPr>
        <w:t xml:space="preserve"> rezidenta</w:t>
      </w:r>
      <w:r>
        <w:rPr>
          <w:rFonts w:ascii="Times New Roman" w:hAnsi="Times New Roman"/>
          <w:sz w:val="28"/>
          <w:szCs w:val="28"/>
          <w:lang w:val="lv-LV"/>
        </w:rPr>
        <w:t xml:space="preserve">m </w:t>
      </w:r>
      <w:r w:rsidR="00DA605A">
        <w:rPr>
          <w:rFonts w:ascii="Times New Roman" w:hAnsi="Times New Roman"/>
          <w:sz w:val="28"/>
          <w:szCs w:val="28"/>
          <w:lang w:val="lv-LV"/>
        </w:rPr>
        <w:t xml:space="preserve">no </w:t>
      </w:r>
      <w:r w:rsidR="00DC1FDB">
        <w:rPr>
          <w:rFonts w:ascii="Times New Roman" w:hAnsi="Times New Roman"/>
          <w:sz w:val="28"/>
          <w:szCs w:val="28"/>
          <w:lang w:val="lv-LV"/>
        </w:rPr>
        <w:t>dividen</w:t>
      </w:r>
      <w:r w:rsidR="00DA605A">
        <w:rPr>
          <w:rFonts w:ascii="Times New Roman" w:hAnsi="Times New Roman"/>
          <w:sz w:val="28"/>
          <w:szCs w:val="28"/>
          <w:lang w:val="lv-LV"/>
        </w:rPr>
        <w:t>žu ienākuma,</w:t>
      </w:r>
      <w:r w:rsidR="00DC1FDB">
        <w:rPr>
          <w:rFonts w:ascii="Times New Roman" w:hAnsi="Times New Roman"/>
          <w:sz w:val="28"/>
          <w:szCs w:val="28"/>
          <w:lang w:val="lv-LV"/>
        </w:rPr>
        <w:t xml:space="preserve"> </w:t>
      </w:r>
      <w:r w:rsidR="00DA605A">
        <w:rPr>
          <w:rFonts w:ascii="Times New Roman" w:hAnsi="Times New Roman"/>
          <w:sz w:val="28"/>
          <w:szCs w:val="28"/>
          <w:lang w:val="lv-LV"/>
        </w:rPr>
        <w:t xml:space="preserve">kas tiek izmaksāts </w:t>
      </w:r>
      <w:r>
        <w:rPr>
          <w:rFonts w:ascii="Times New Roman" w:hAnsi="Times New Roman"/>
          <w:sz w:val="28"/>
          <w:szCs w:val="28"/>
          <w:lang w:val="lv-LV"/>
        </w:rPr>
        <w:t xml:space="preserve">no </w:t>
      </w:r>
      <w:r w:rsidR="00FD4EBE">
        <w:rPr>
          <w:rFonts w:ascii="Times New Roman" w:hAnsi="Times New Roman"/>
          <w:sz w:val="28"/>
          <w:szCs w:val="28"/>
          <w:lang w:val="lv-LV"/>
        </w:rPr>
        <w:t xml:space="preserve">Gruzijas komercsabiedrības peļņas, kas </w:t>
      </w:r>
      <w:r w:rsidR="00DA605A">
        <w:rPr>
          <w:rFonts w:ascii="Times New Roman" w:hAnsi="Times New Roman"/>
          <w:sz w:val="28"/>
          <w:szCs w:val="28"/>
          <w:lang w:val="lv-LV"/>
        </w:rPr>
        <w:t xml:space="preserve">radusies </w:t>
      </w:r>
      <w:r w:rsidR="00DC1FDB">
        <w:rPr>
          <w:rFonts w:ascii="Times New Roman" w:hAnsi="Times New Roman"/>
          <w:sz w:val="28"/>
          <w:szCs w:val="28"/>
          <w:lang w:val="lv-LV"/>
        </w:rPr>
        <w:t xml:space="preserve">pēc </w:t>
      </w:r>
      <w:r w:rsidR="00FD4EBE">
        <w:rPr>
          <w:rFonts w:ascii="Times New Roman" w:hAnsi="Times New Roman"/>
          <w:sz w:val="28"/>
          <w:szCs w:val="28"/>
          <w:lang w:val="lv-LV"/>
        </w:rPr>
        <w:t>2018.gada 1.janvāra</w:t>
      </w:r>
      <w:r w:rsidR="00DC1FDB">
        <w:rPr>
          <w:rFonts w:ascii="Times New Roman" w:hAnsi="Times New Roman"/>
          <w:sz w:val="28"/>
          <w:szCs w:val="28"/>
          <w:lang w:val="lv-LV"/>
        </w:rPr>
        <w:t xml:space="preserve">, </w:t>
      </w:r>
      <w:r w:rsidR="00FD4EBE">
        <w:rPr>
          <w:rFonts w:ascii="Times New Roman" w:hAnsi="Times New Roman"/>
          <w:sz w:val="28"/>
          <w:szCs w:val="28"/>
          <w:lang w:val="lv-LV"/>
        </w:rPr>
        <w:t>Latvijā nav jāaprēķina un jāmaksā iedzīvotāju ienākuma  nodoklis, ja ienākuma izmaksas brīdī Gruzijā bija ieturēts iedzīvot</w:t>
      </w:r>
      <w:r w:rsidR="001B36BB">
        <w:rPr>
          <w:rFonts w:ascii="Times New Roman" w:hAnsi="Times New Roman"/>
          <w:sz w:val="28"/>
          <w:szCs w:val="28"/>
          <w:lang w:val="lv-LV"/>
        </w:rPr>
        <w:t>āju ienākuma nodoklis vai tam</w:t>
      </w:r>
      <w:r w:rsidR="00FD4EBE">
        <w:rPr>
          <w:rFonts w:ascii="Times New Roman" w:hAnsi="Times New Roman"/>
          <w:sz w:val="28"/>
          <w:szCs w:val="28"/>
          <w:lang w:val="lv-LV"/>
        </w:rPr>
        <w:t xml:space="preserve"> pielīdzināms nodoklis. </w:t>
      </w:r>
    </w:p>
    <w:p w:rsidR="001B36BB" w:rsidRPr="00DA605A" w:rsidRDefault="00D169F3" w:rsidP="000F5C95">
      <w:pPr>
        <w:spacing w:after="0" w:line="240" w:lineRule="auto"/>
        <w:ind w:firstLine="706"/>
        <w:jc w:val="both"/>
        <w:rPr>
          <w:rFonts w:ascii="Times New Roman" w:hAnsi="Times New Roman"/>
          <w:sz w:val="28"/>
          <w:szCs w:val="28"/>
          <w:lang w:val="lv-LV"/>
        </w:rPr>
      </w:pPr>
      <w:r>
        <w:rPr>
          <w:rFonts w:ascii="Times New Roman" w:hAnsi="Times New Roman"/>
          <w:sz w:val="28"/>
          <w:szCs w:val="28"/>
          <w:lang w:val="lv-LV"/>
        </w:rPr>
        <w:t>Savukārt attiecībā uz trešo jautājumu, paskaidrojam, ka</w:t>
      </w:r>
      <w:r w:rsidR="00DA605A">
        <w:rPr>
          <w:rFonts w:ascii="Times New Roman" w:hAnsi="Times New Roman"/>
          <w:sz w:val="28"/>
          <w:szCs w:val="28"/>
          <w:lang w:val="lv-LV"/>
        </w:rPr>
        <w:t xml:space="preserve"> par zemu nodokļu un beznodokļu valstīm un teritorijām nodokļu piemērošanas nolūkā ir atzīstamas tikai tās, kas ir minētas</w:t>
      </w:r>
      <w:r>
        <w:rPr>
          <w:rFonts w:ascii="Times New Roman" w:hAnsi="Times New Roman"/>
          <w:sz w:val="28"/>
          <w:szCs w:val="28"/>
          <w:lang w:val="lv-LV"/>
        </w:rPr>
        <w:t xml:space="preserve"> Ministru kabineta 2017.gada 7.novembra noteikumu Nr.655 “</w:t>
      </w:r>
      <w:r w:rsidRPr="001B36BB">
        <w:rPr>
          <w:rFonts w:ascii="Times New Roman" w:hAnsi="Times New Roman"/>
          <w:sz w:val="28"/>
          <w:szCs w:val="28"/>
          <w:lang w:val="lv-LV"/>
        </w:rPr>
        <w:t>Noteikumi par zemu nodokļu vai beznodokļu valstīm un teritorijām</w:t>
      </w:r>
      <w:r>
        <w:rPr>
          <w:rFonts w:ascii="Times New Roman" w:hAnsi="Times New Roman"/>
          <w:sz w:val="28"/>
          <w:szCs w:val="28"/>
          <w:lang w:val="lv-LV"/>
        </w:rPr>
        <w:t>” 2.punktā</w:t>
      </w:r>
      <w:r w:rsidR="00DA605A">
        <w:rPr>
          <w:rFonts w:ascii="Times New Roman" w:hAnsi="Times New Roman"/>
          <w:sz w:val="28"/>
          <w:szCs w:val="28"/>
          <w:lang w:val="lv-LV"/>
        </w:rPr>
        <w:t>.</w:t>
      </w:r>
      <w:r>
        <w:rPr>
          <w:rFonts w:ascii="Times New Roman" w:hAnsi="Times New Roman"/>
          <w:sz w:val="28"/>
          <w:szCs w:val="28"/>
          <w:lang w:val="lv-LV"/>
        </w:rPr>
        <w:t xml:space="preserve"> </w:t>
      </w:r>
      <w:r w:rsidR="00DA605A">
        <w:rPr>
          <w:rFonts w:ascii="Times New Roman" w:hAnsi="Times New Roman"/>
          <w:sz w:val="28"/>
          <w:szCs w:val="28"/>
          <w:lang w:val="lv-LV"/>
        </w:rPr>
        <w:t xml:space="preserve">Tā kā Gruzija nav </w:t>
      </w:r>
      <w:r>
        <w:rPr>
          <w:rFonts w:ascii="Times New Roman" w:hAnsi="Times New Roman"/>
          <w:sz w:val="28"/>
          <w:szCs w:val="28"/>
          <w:lang w:val="lv-LV"/>
        </w:rPr>
        <w:t>ietverta z</w:t>
      </w:r>
      <w:r w:rsidRPr="001B36BB">
        <w:rPr>
          <w:rFonts w:ascii="Times New Roman" w:hAnsi="Times New Roman"/>
          <w:sz w:val="28"/>
          <w:szCs w:val="28"/>
          <w:lang w:val="lv-LV"/>
        </w:rPr>
        <w:t xml:space="preserve">emu </w:t>
      </w:r>
      <w:r>
        <w:rPr>
          <w:rFonts w:ascii="Times New Roman" w:hAnsi="Times New Roman"/>
          <w:sz w:val="28"/>
          <w:szCs w:val="28"/>
          <w:lang w:val="lv-LV"/>
        </w:rPr>
        <w:t xml:space="preserve">nodokļu vai beznodokļu valstu un teritoriju </w:t>
      </w:r>
      <w:r w:rsidRPr="00DA605A">
        <w:rPr>
          <w:rFonts w:ascii="Times New Roman" w:hAnsi="Times New Roman"/>
          <w:sz w:val="28"/>
          <w:szCs w:val="28"/>
          <w:lang w:val="lv-LV"/>
        </w:rPr>
        <w:t xml:space="preserve">sarakstā, </w:t>
      </w:r>
      <w:r w:rsidR="00DA605A" w:rsidRPr="00DA605A">
        <w:rPr>
          <w:rFonts w:ascii="Times New Roman" w:hAnsi="Times New Roman"/>
          <w:sz w:val="28"/>
          <w:szCs w:val="28"/>
          <w:lang w:val="lv-LV"/>
        </w:rPr>
        <w:t xml:space="preserve">tad tikai tas </w:t>
      </w:r>
      <w:r w:rsidR="00DA605A" w:rsidRPr="003D44F7">
        <w:rPr>
          <w:rFonts w:ascii="Times New Roman" w:hAnsi="Times New Roman"/>
          <w:sz w:val="28"/>
          <w:szCs w:val="28"/>
          <w:lang w:val="lv-LV"/>
        </w:rPr>
        <w:t xml:space="preserve">apstāklis, ka Gruzijā ir piemērojams atbrīvojums no aplikšanas ar uzņēmumu ienākuma nodokli </w:t>
      </w:r>
      <w:r w:rsidR="00DA605A" w:rsidRPr="00DA605A">
        <w:rPr>
          <w:rFonts w:ascii="Times New Roman" w:hAnsi="Times New Roman"/>
          <w:sz w:val="28"/>
          <w:szCs w:val="28"/>
          <w:lang w:val="lv-LV"/>
        </w:rPr>
        <w:t>informācijas tehnoloģiju</w:t>
      </w:r>
      <w:r w:rsidR="00DA605A" w:rsidRPr="003D44F7">
        <w:rPr>
          <w:rFonts w:ascii="Times New Roman" w:hAnsi="Times New Roman"/>
          <w:sz w:val="28"/>
          <w:szCs w:val="28"/>
          <w:lang w:val="lv-LV"/>
        </w:rPr>
        <w:t xml:space="preserve"> pakalpojumiem, kas sniegti ārpus Gruzijas teritorijas,</w:t>
      </w:r>
      <w:r w:rsidR="00DA605A" w:rsidRPr="00DA605A">
        <w:rPr>
          <w:rFonts w:ascii="Times New Roman" w:hAnsi="Times New Roman"/>
          <w:sz w:val="28"/>
          <w:szCs w:val="28"/>
          <w:lang w:val="lv-LV"/>
        </w:rPr>
        <w:t xml:space="preserve"> </w:t>
      </w:r>
      <w:r w:rsidRPr="00DA605A">
        <w:rPr>
          <w:rFonts w:ascii="Times New Roman" w:hAnsi="Times New Roman"/>
          <w:sz w:val="28"/>
          <w:szCs w:val="28"/>
          <w:lang w:val="lv-LV"/>
        </w:rPr>
        <w:t xml:space="preserve">nodokļu piemērošanas mērķiem Latvijā </w:t>
      </w:r>
      <w:r w:rsidR="00E35BBA">
        <w:rPr>
          <w:rFonts w:ascii="Times New Roman" w:hAnsi="Times New Roman"/>
          <w:sz w:val="28"/>
          <w:szCs w:val="28"/>
          <w:lang w:val="lv-LV"/>
        </w:rPr>
        <w:t xml:space="preserve"> neliek uzskatīt Gruziju </w:t>
      </w:r>
      <w:r w:rsidRPr="00DA605A">
        <w:rPr>
          <w:rFonts w:ascii="Times New Roman" w:hAnsi="Times New Roman"/>
          <w:sz w:val="28"/>
          <w:szCs w:val="28"/>
          <w:lang w:val="lv-LV"/>
        </w:rPr>
        <w:t>par zemu nodokļu vai beznodokļu valsti vai teritoriju.</w:t>
      </w:r>
    </w:p>
    <w:p w:rsidR="00EA1F46" w:rsidRDefault="00EA1F46" w:rsidP="006765EE">
      <w:pPr>
        <w:pStyle w:val="tv2131"/>
        <w:spacing w:line="240" w:lineRule="auto"/>
        <w:ind w:firstLine="720"/>
        <w:jc w:val="both"/>
        <w:rPr>
          <w:color w:val="auto"/>
          <w:sz w:val="28"/>
          <w:szCs w:val="28"/>
        </w:rPr>
      </w:pPr>
    </w:p>
    <w:p w:rsidR="000531E1" w:rsidRPr="006765EE" w:rsidRDefault="00D169F3" w:rsidP="006765EE">
      <w:pPr>
        <w:pStyle w:val="tv2131"/>
        <w:spacing w:line="240" w:lineRule="auto"/>
        <w:ind w:firstLine="720"/>
        <w:jc w:val="both"/>
        <w:rPr>
          <w:color w:val="auto"/>
          <w:sz w:val="28"/>
          <w:szCs w:val="28"/>
        </w:rPr>
      </w:pPr>
      <w:r w:rsidRPr="006765EE">
        <w:rPr>
          <w:color w:val="auto"/>
          <w:sz w:val="28"/>
          <w:szCs w:val="28"/>
        </w:rPr>
        <w:lastRenderedPageBreak/>
        <w:t>Sniedzot uzziņu, izmantota</w:t>
      </w:r>
      <w:r w:rsidR="00403765" w:rsidRPr="006765EE">
        <w:rPr>
          <w:color w:val="auto"/>
          <w:sz w:val="28"/>
          <w:szCs w:val="28"/>
        </w:rPr>
        <w:t>s šādas tiesību normas: likuma “</w:t>
      </w:r>
      <w:r w:rsidRPr="006765EE">
        <w:rPr>
          <w:color w:val="auto"/>
          <w:sz w:val="28"/>
          <w:szCs w:val="28"/>
        </w:rPr>
        <w:t xml:space="preserve">Par iedzīvotāju ienākuma nodokli” </w:t>
      </w:r>
      <w:r w:rsidR="006765EE" w:rsidRPr="006765EE">
        <w:rPr>
          <w:color w:val="auto"/>
          <w:sz w:val="28"/>
          <w:szCs w:val="28"/>
        </w:rPr>
        <w:t>1.panta pirm</w:t>
      </w:r>
      <w:r w:rsidR="00403765" w:rsidRPr="006765EE">
        <w:rPr>
          <w:color w:val="auto"/>
          <w:sz w:val="28"/>
          <w:szCs w:val="28"/>
        </w:rPr>
        <w:t xml:space="preserve">ās daļas </w:t>
      </w:r>
      <w:r w:rsidR="006765EE" w:rsidRPr="006765EE">
        <w:rPr>
          <w:color w:val="auto"/>
          <w:sz w:val="28"/>
          <w:szCs w:val="28"/>
        </w:rPr>
        <w:t>4.punkts, 2.panta 1.punkts, 8.panta trešās daļas 12.punkts, 9.panta pirmās daļas 2</w:t>
      </w:r>
      <w:r w:rsidR="006765EE" w:rsidRPr="006765EE">
        <w:rPr>
          <w:color w:val="auto"/>
          <w:sz w:val="28"/>
          <w:szCs w:val="28"/>
          <w:vertAlign w:val="superscript"/>
        </w:rPr>
        <w:t xml:space="preserve">1 </w:t>
      </w:r>
      <w:r w:rsidR="006765EE" w:rsidRPr="006765EE">
        <w:rPr>
          <w:color w:val="auto"/>
          <w:sz w:val="28"/>
          <w:szCs w:val="28"/>
        </w:rPr>
        <w:t>punkts, 24.panta trešā daļa, Ministru kabineta 2017.gada 7.novembra noteikumu Nr.655 “Noteikumi par zemu nodokļu vai beznodokļu valstīm un teritorijām” 2.punkts.</w:t>
      </w:r>
    </w:p>
    <w:p w:rsidR="00E24BB4" w:rsidRPr="00425344" w:rsidRDefault="00D169F3" w:rsidP="00035002">
      <w:pPr>
        <w:pStyle w:val="tv2131"/>
        <w:spacing w:line="240" w:lineRule="auto"/>
        <w:ind w:firstLine="720"/>
        <w:jc w:val="both"/>
        <w:rPr>
          <w:color w:val="auto"/>
          <w:sz w:val="28"/>
          <w:szCs w:val="28"/>
        </w:rPr>
      </w:pPr>
      <w:r w:rsidRPr="006765EE">
        <w:rPr>
          <w:color w:val="auto"/>
          <w:sz w:val="28"/>
          <w:szCs w:val="28"/>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E24BB4" w:rsidRPr="00425344" w:rsidRDefault="00E24BB4" w:rsidP="00035002">
      <w:pPr>
        <w:pStyle w:val="tv2131"/>
        <w:spacing w:line="240" w:lineRule="auto"/>
        <w:ind w:firstLine="720"/>
        <w:jc w:val="both"/>
        <w:rPr>
          <w:color w:val="auto"/>
          <w:sz w:val="28"/>
          <w:szCs w:val="28"/>
        </w:rPr>
      </w:pPr>
    </w:p>
    <w:p w:rsidR="00F939DE" w:rsidRPr="00425344" w:rsidRDefault="00F939DE" w:rsidP="00035002">
      <w:pPr>
        <w:spacing w:after="0"/>
        <w:ind w:firstLine="720"/>
        <w:jc w:val="both"/>
        <w:rPr>
          <w:rFonts w:ascii="Times New Roman" w:hAnsi="Times New Roman"/>
          <w:sz w:val="28"/>
          <w:szCs w:val="28"/>
          <w:lang w:val="lv-LV"/>
        </w:rPr>
      </w:pPr>
    </w:p>
    <w:p w:rsidR="00F939DE" w:rsidRPr="00425344" w:rsidRDefault="00D169F3" w:rsidP="00F939DE">
      <w:pPr>
        <w:pStyle w:val="Header"/>
        <w:tabs>
          <w:tab w:val="clear" w:pos="8640"/>
          <w:tab w:val="right" w:pos="9072"/>
        </w:tabs>
        <w:jc w:val="both"/>
        <w:rPr>
          <w:rFonts w:ascii="Times New Roman" w:hAnsi="Times New Roman"/>
          <w:sz w:val="28"/>
          <w:szCs w:val="28"/>
          <w:lang w:val="lv-LV"/>
        </w:rPr>
      </w:pPr>
      <w:bookmarkStart w:id="1" w:name="p88"/>
      <w:bookmarkEnd w:id="1"/>
      <w:r w:rsidRPr="00425344">
        <w:rPr>
          <w:rFonts w:ascii="Times New Roman" w:hAnsi="Times New Roman"/>
          <w:sz w:val="28"/>
          <w:szCs w:val="28"/>
          <w:lang w:val="lv-LV"/>
        </w:rPr>
        <w:t>Ģenerāldirektore</w:t>
      </w:r>
      <w:r w:rsidRPr="00425344">
        <w:rPr>
          <w:rFonts w:ascii="Times New Roman" w:hAnsi="Times New Roman"/>
          <w:sz w:val="28"/>
          <w:szCs w:val="28"/>
          <w:lang w:val="lv-LV"/>
        </w:rPr>
        <w:tab/>
      </w:r>
      <w:r w:rsidRPr="00425344">
        <w:rPr>
          <w:rFonts w:ascii="Times New Roman" w:hAnsi="Times New Roman"/>
          <w:sz w:val="28"/>
          <w:szCs w:val="28"/>
          <w:lang w:val="lv-LV"/>
        </w:rPr>
        <w:tab/>
        <w:t>I.Cīrule</w:t>
      </w:r>
    </w:p>
    <w:p w:rsidR="001F7DE1" w:rsidRPr="00425344" w:rsidRDefault="001F7DE1" w:rsidP="008863FD">
      <w:pPr>
        <w:widowControl/>
        <w:tabs>
          <w:tab w:val="left" w:pos="6663"/>
        </w:tabs>
        <w:spacing w:after="0" w:line="240" w:lineRule="auto"/>
        <w:ind w:firstLine="709"/>
        <w:jc w:val="both"/>
        <w:rPr>
          <w:rFonts w:ascii="Times New Roman" w:eastAsia="Times New Roman" w:hAnsi="Times New Roman"/>
          <w:sz w:val="28"/>
          <w:szCs w:val="28"/>
          <w:lang w:val="lv-LV"/>
        </w:rPr>
      </w:pPr>
    </w:p>
    <w:p w:rsidR="00E24BB4" w:rsidRPr="0029756A" w:rsidRDefault="00E24BB4" w:rsidP="008863FD">
      <w:pPr>
        <w:widowControl/>
        <w:tabs>
          <w:tab w:val="left" w:pos="6663"/>
        </w:tabs>
        <w:spacing w:after="0" w:line="240" w:lineRule="auto"/>
        <w:ind w:firstLine="709"/>
        <w:jc w:val="both"/>
        <w:rPr>
          <w:rFonts w:ascii="Times New Roman" w:eastAsia="Times New Roman" w:hAnsi="Times New Roman"/>
          <w:sz w:val="28"/>
          <w:szCs w:val="28"/>
          <w:lang w:val="lv-LV"/>
        </w:rPr>
      </w:pPr>
    </w:p>
    <w:p w:rsidR="00512056" w:rsidRPr="00A83A5A" w:rsidRDefault="00D169F3" w:rsidP="00512056">
      <w:pPr>
        <w:spacing w:after="0" w:line="240" w:lineRule="auto"/>
        <w:jc w:val="both"/>
        <w:rPr>
          <w:rFonts w:ascii="Times New Roman" w:hAnsi="Times New Roman"/>
          <w:sz w:val="28"/>
          <w:szCs w:val="28"/>
          <w:lang w:val="lv-LV"/>
        </w:rPr>
      </w:pPr>
      <w:r w:rsidRPr="00A83A5A">
        <w:rPr>
          <w:rFonts w:ascii="Times New Roman" w:hAnsi="Times New Roman"/>
          <w:sz w:val="28"/>
          <w:szCs w:val="28"/>
          <w:lang w:val="lv-LV"/>
        </w:rPr>
        <w:t>ŠIS DOKUMENTS IR ELEKTRONISKI PARAKSTĪTS AR</w:t>
      </w:r>
    </w:p>
    <w:p w:rsidR="00512056" w:rsidRPr="00A83A5A" w:rsidRDefault="00D169F3" w:rsidP="00512056">
      <w:pPr>
        <w:spacing w:after="0" w:line="240" w:lineRule="auto"/>
        <w:jc w:val="both"/>
        <w:rPr>
          <w:rFonts w:ascii="Times New Roman" w:hAnsi="Times New Roman"/>
          <w:sz w:val="28"/>
          <w:szCs w:val="28"/>
          <w:lang w:val="lv-LV"/>
        </w:rPr>
      </w:pPr>
      <w:r w:rsidRPr="00A83A5A">
        <w:rPr>
          <w:rFonts w:ascii="Times New Roman" w:hAnsi="Times New Roman"/>
          <w:sz w:val="28"/>
          <w:szCs w:val="28"/>
          <w:lang w:val="lv-LV"/>
        </w:rPr>
        <w:t>DROŠU ELEKTRONISKO PARAKSTU UN SATUR LAIKA ZĪMOGU</w:t>
      </w:r>
    </w:p>
    <w:p w:rsidR="00512056" w:rsidRPr="009A24A9" w:rsidRDefault="00512056" w:rsidP="00512056">
      <w:pPr>
        <w:tabs>
          <w:tab w:val="left" w:pos="0"/>
        </w:tabs>
        <w:rPr>
          <w:rFonts w:ascii="Times New Roman" w:hAnsi="Times New Roman"/>
          <w:sz w:val="24"/>
          <w:szCs w:val="24"/>
          <w:lang w:val="lv-LV"/>
        </w:rPr>
      </w:pPr>
    </w:p>
    <w:p w:rsidR="00512056" w:rsidRDefault="00512056" w:rsidP="00512056">
      <w:pPr>
        <w:tabs>
          <w:tab w:val="left" w:pos="0"/>
        </w:tabs>
        <w:rPr>
          <w:rFonts w:ascii="Times New Roman" w:hAnsi="Times New Roman"/>
          <w:lang w:val="lv-LV"/>
        </w:rPr>
      </w:pPr>
    </w:p>
    <w:p w:rsidR="00512056" w:rsidRDefault="00D169F3" w:rsidP="00512056">
      <w:pPr>
        <w:widowControl/>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Mirska </w:t>
      </w:r>
      <w:r w:rsidR="005F5480">
        <w:rPr>
          <w:rFonts w:ascii="Times New Roman" w:eastAsia="Times New Roman" w:hAnsi="Times New Roman"/>
          <w:sz w:val="24"/>
          <w:szCs w:val="24"/>
          <w:lang w:val="lv-LV" w:eastAsia="lv-LV"/>
        </w:rPr>
        <w:t>67124095</w:t>
      </w:r>
    </w:p>
    <w:p w:rsidR="00512056" w:rsidRPr="003C4B60" w:rsidRDefault="005A27D6" w:rsidP="00512056">
      <w:pPr>
        <w:widowControl/>
        <w:spacing w:after="0" w:line="240" w:lineRule="auto"/>
        <w:jc w:val="both"/>
        <w:rPr>
          <w:rFonts w:ascii="Times New Roman" w:hAnsi="Times New Roman"/>
          <w:color w:val="FF0000"/>
          <w:sz w:val="24"/>
          <w:szCs w:val="24"/>
          <w:lang w:val="lv-LV"/>
        </w:rPr>
      </w:pPr>
      <w:hyperlink r:id="rId15" w:history="1">
        <w:r w:rsidR="006A1D63" w:rsidRPr="00965416">
          <w:rPr>
            <w:rStyle w:val="Hyperlink"/>
            <w:rFonts w:ascii="Times New Roman" w:eastAsia="Times New Roman" w:hAnsi="Times New Roman"/>
            <w:sz w:val="24"/>
            <w:szCs w:val="24"/>
            <w:lang w:val="lv-LV" w:eastAsia="lv-LV"/>
          </w:rPr>
          <w:t>alina.mirska@vid.gov.lv</w:t>
        </w:r>
      </w:hyperlink>
    </w:p>
    <w:p w:rsidR="00E24BB4" w:rsidRPr="0029756A" w:rsidRDefault="00E24BB4" w:rsidP="00512056">
      <w:pPr>
        <w:widowControl/>
        <w:spacing w:after="0" w:line="240" w:lineRule="auto"/>
        <w:ind w:firstLine="720"/>
        <w:jc w:val="both"/>
        <w:rPr>
          <w:rFonts w:ascii="Times New Roman" w:eastAsia="Times New Roman" w:hAnsi="Times New Roman"/>
          <w:sz w:val="28"/>
          <w:szCs w:val="28"/>
          <w:lang w:val="lv-LV" w:eastAsia="lv-LV"/>
        </w:rPr>
      </w:pPr>
    </w:p>
    <w:sectPr w:rsidR="00E24BB4" w:rsidRPr="0029756A" w:rsidSect="00534C6F">
      <w:headerReference w:type="default" r:id="rId16"/>
      <w:headerReference w:type="first" r:id="rId17"/>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D6" w:rsidRDefault="005A27D6">
      <w:pPr>
        <w:spacing w:after="0" w:line="240" w:lineRule="auto"/>
      </w:pPr>
      <w:r>
        <w:separator/>
      </w:r>
    </w:p>
  </w:endnote>
  <w:endnote w:type="continuationSeparator" w:id="0">
    <w:p w:rsidR="005A27D6" w:rsidRDefault="005A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D6" w:rsidRDefault="005A27D6">
      <w:pPr>
        <w:spacing w:after="0" w:line="240" w:lineRule="auto"/>
      </w:pPr>
      <w:r>
        <w:separator/>
      </w:r>
    </w:p>
  </w:footnote>
  <w:footnote w:type="continuationSeparator" w:id="0">
    <w:p w:rsidR="005A27D6" w:rsidRDefault="005A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6F" w:rsidRPr="00DB5A23" w:rsidRDefault="00D169F3"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EC1391">
      <w:rPr>
        <w:rFonts w:ascii="Times New Roman" w:hAnsi="Times New Roman"/>
        <w:noProof/>
        <w:sz w:val="24"/>
        <w:szCs w:val="24"/>
      </w:rPr>
      <w:t>4</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6F" w:rsidRDefault="00D169F3"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34C6F" w:rsidRPr="00587443" w:rsidRDefault="00534C6F"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style="width:146.8pt;height:144.35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34C6F" w:rsidRPr="00587443" w:rsidP="00F54B3A">
                    <w:pPr>
                      <w:spacing w:after="0" w:line="240" w:lineRule="auto"/>
                      <w:rPr>
                        <w:rFonts w:ascii="Times New Roman" w:hAnsi="Times New Roman"/>
                        <w:sz w:val="24"/>
                        <w:szCs w:val="24"/>
                        <w:lang w:val="lv-LV"/>
                      </w:rPr>
                    </w:pPr>
                  </w:p>
                </w:txbxContent>
              </v:textbox>
            </v:shape>
          </w:pict>
        </mc:Fallback>
      </mc:AlternateContent>
    </w:r>
  </w:p>
  <w:p w:rsidR="00534C6F" w:rsidRDefault="00534C6F" w:rsidP="00032C3E">
    <w:pPr>
      <w:pStyle w:val="Header"/>
      <w:rPr>
        <w:rFonts w:ascii="Times New Roman" w:hAnsi="Times New Roman"/>
      </w:rPr>
    </w:pPr>
  </w:p>
  <w:p w:rsidR="00534C6F" w:rsidRDefault="00D169F3"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1118870</wp:posOffset>
          </wp:positionH>
          <wp:positionV relativeFrom="page">
            <wp:posOffset>804545</wp:posOffset>
          </wp:positionV>
          <wp:extent cx="5671820" cy="1033145"/>
          <wp:effectExtent l="0" t="0" r="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87637"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Default="00534C6F" w:rsidP="00032C3E">
    <w:pPr>
      <w:pStyle w:val="Header"/>
      <w:rPr>
        <w:rFonts w:ascii="Times New Roman" w:hAnsi="Times New Roman"/>
      </w:rPr>
    </w:pPr>
  </w:p>
  <w:p w:rsidR="00534C6F" w:rsidRPr="00815277" w:rsidRDefault="00D169F3"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C6F" w:rsidRPr="00032C3E" w:rsidRDefault="00D169F3"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34C6F" w:rsidRPr="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534C6F" w:rsidRDefault="00534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807D6"/>
    <w:multiLevelType w:val="hybridMultilevel"/>
    <w:tmpl w:val="8A0C64C6"/>
    <w:lvl w:ilvl="0" w:tplc="70469920">
      <w:start w:val="1"/>
      <w:numFmt w:val="lowerLetter"/>
      <w:lvlText w:val="%1)"/>
      <w:lvlJc w:val="left"/>
      <w:pPr>
        <w:ind w:left="1426" w:hanging="360"/>
      </w:pPr>
    </w:lvl>
    <w:lvl w:ilvl="1" w:tplc="E04A2A0A" w:tentative="1">
      <w:start w:val="1"/>
      <w:numFmt w:val="lowerLetter"/>
      <w:lvlText w:val="%2."/>
      <w:lvlJc w:val="left"/>
      <w:pPr>
        <w:ind w:left="2146" w:hanging="360"/>
      </w:pPr>
    </w:lvl>
    <w:lvl w:ilvl="2" w:tplc="1A78CFC8" w:tentative="1">
      <w:start w:val="1"/>
      <w:numFmt w:val="lowerRoman"/>
      <w:lvlText w:val="%3."/>
      <w:lvlJc w:val="right"/>
      <w:pPr>
        <w:ind w:left="2866" w:hanging="180"/>
      </w:pPr>
    </w:lvl>
    <w:lvl w:ilvl="3" w:tplc="B5D4F9DE" w:tentative="1">
      <w:start w:val="1"/>
      <w:numFmt w:val="decimal"/>
      <w:lvlText w:val="%4."/>
      <w:lvlJc w:val="left"/>
      <w:pPr>
        <w:ind w:left="3586" w:hanging="360"/>
      </w:pPr>
    </w:lvl>
    <w:lvl w:ilvl="4" w:tplc="78EC6FBC" w:tentative="1">
      <w:start w:val="1"/>
      <w:numFmt w:val="lowerLetter"/>
      <w:lvlText w:val="%5."/>
      <w:lvlJc w:val="left"/>
      <w:pPr>
        <w:ind w:left="4306" w:hanging="360"/>
      </w:pPr>
    </w:lvl>
    <w:lvl w:ilvl="5" w:tplc="F3861EF0" w:tentative="1">
      <w:start w:val="1"/>
      <w:numFmt w:val="lowerRoman"/>
      <w:lvlText w:val="%6."/>
      <w:lvlJc w:val="right"/>
      <w:pPr>
        <w:ind w:left="5026" w:hanging="180"/>
      </w:pPr>
    </w:lvl>
    <w:lvl w:ilvl="6" w:tplc="22743E16" w:tentative="1">
      <w:start w:val="1"/>
      <w:numFmt w:val="decimal"/>
      <w:lvlText w:val="%7."/>
      <w:lvlJc w:val="left"/>
      <w:pPr>
        <w:ind w:left="5746" w:hanging="360"/>
      </w:pPr>
    </w:lvl>
    <w:lvl w:ilvl="7" w:tplc="1B42037C" w:tentative="1">
      <w:start w:val="1"/>
      <w:numFmt w:val="lowerLetter"/>
      <w:lvlText w:val="%8."/>
      <w:lvlJc w:val="left"/>
      <w:pPr>
        <w:ind w:left="6466" w:hanging="360"/>
      </w:pPr>
    </w:lvl>
    <w:lvl w:ilvl="8" w:tplc="01022722" w:tentative="1">
      <w:start w:val="1"/>
      <w:numFmt w:val="lowerRoman"/>
      <w:lvlText w:val="%9."/>
      <w:lvlJc w:val="right"/>
      <w:pPr>
        <w:ind w:left="7186" w:hanging="180"/>
      </w:pPr>
    </w:lvl>
  </w:abstractNum>
  <w:abstractNum w:abstractNumId="12" w15:restartNumberingAfterBreak="0">
    <w:nsid w:val="17D57A46"/>
    <w:multiLevelType w:val="hybridMultilevel"/>
    <w:tmpl w:val="FCD069DC"/>
    <w:lvl w:ilvl="0" w:tplc="9F888C82">
      <w:start w:val="1"/>
      <w:numFmt w:val="lowerLetter"/>
      <w:lvlText w:val="%1."/>
      <w:lvlJc w:val="left"/>
      <w:pPr>
        <w:ind w:left="1441" w:hanging="735"/>
      </w:pPr>
      <w:rPr>
        <w:rFonts w:hint="default"/>
      </w:rPr>
    </w:lvl>
    <w:lvl w:ilvl="1" w:tplc="FC4455EA" w:tentative="1">
      <w:start w:val="1"/>
      <w:numFmt w:val="lowerLetter"/>
      <w:lvlText w:val="%2."/>
      <w:lvlJc w:val="left"/>
      <w:pPr>
        <w:ind w:left="1786" w:hanging="360"/>
      </w:pPr>
    </w:lvl>
    <w:lvl w:ilvl="2" w:tplc="87FC596C" w:tentative="1">
      <w:start w:val="1"/>
      <w:numFmt w:val="lowerRoman"/>
      <w:lvlText w:val="%3."/>
      <w:lvlJc w:val="right"/>
      <w:pPr>
        <w:ind w:left="2506" w:hanging="180"/>
      </w:pPr>
    </w:lvl>
    <w:lvl w:ilvl="3" w:tplc="F7089E8A" w:tentative="1">
      <w:start w:val="1"/>
      <w:numFmt w:val="decimal"/>
      <w:lvlText w:val="%4."/>
      <w:lvlJc w:val="left"/>
      <w:pPr>
        <w:ind w:left="3226" w:hanging="360"/>
      </w:pPr>
    </w:lvl>
    <w:lvl w:ilvl="4" w:tplc="8B58591C" w:tentative="1">
      <w:start w:val="1"/>
      <w:numFmt w:val="lowerLetter"/>
      <w:lvlText w:val="%5."/>
      <w:lvlJc w:val="left"/>
      <w:pPr>
        <w:ind w:left="3946" w:hanging="360"/>
      </w:pPr>
    </w:lvl>
    <w:lvl w:ilvl="5" w:tplc="E80A4F9E" w:tentative="1">
      <w:start w:val="1"/>
      <w:numFmt w:val="lowerRoman"/>
      <w:lvlText w:val="%6."/>
      <w:lvlJc w:val="right"/>
      <w:pPr>
        <w:ind w:left="4666" w:hanging="180"/>
      </w:pPr>
    </w:lvl>
    <w:lvl w:ilvl="6" w:tplc="B6E86CEA" w:tentative="1">
      <w:start w:val="1"/>
      <w:numFmt w:val="decimal"/>
      <w:lvlText w:val="%7."/>
      <w:lvlJc w:val="left"/>
      <w:pPr>
        <w:ind w:left="5386" w:hanging="360"/>
      </w:pPr>
    </w:lvl>
    <w:lvl w:ilvl="7" w:tplc="BF26A0AA" w:tentative="1">
      <w:start w:val="1"/>
      <w:numFmt w:val="lowerLetter"/>
      <w:lvlText w:val="%8."/>
      <w:lvlJc w:val="left"/>
      <w:pPr>
        <w:ind w:left="6106" w:hanging="360"/>
      </w:pPr>
    </w:lvl>
    <w:lvl w:ilvl="8" w:tplc="0278F344" w:tentative="1">
      <w:start w:val="1"/>
      <w:numFmt w:val="lowerRoman"/>
      <w:lvlText w:val="%9."/>
      <w:lvlJc w:val="right"/>
      <w:pPr>
        <w:ind w:left="6826" w:hanging="180"/>
      </w:pPr>
    </w:lvl>
  </w:abstractNum>
  <w:abstractNum w:abstractNumId="13" w15:restartNumberingAfterBreak="0">
    <w:nsid w:val="28126CD4"/>
    <w:multiLevelType w:val="hybridMultilevel"/>
    <w:tmpl w:val="A87A0432"/>
    <w:lvl w:ilvl="0" w:tplc="1E6A2532">
      <w:start w:val="1"/>
      <w:numFmt w:val="lowerLetter"/>
      <w:lvlText w:val="%1."/>
      <w:lvlJc w:val="left"/>
      <w:pPr>
        <w:ind w:left="1426" w:hanging="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4BB25FB6" w:tentative="1">
      <w:start w:val="1"/>
      <w:numFmt w:val="lowerLetter"/>
      <w:lvlText w:val="%2."/>
      <w:lvlJc w:val="left"/>
      <w:pPr>
        <w:ind w:left="2146" w:hanging="360"/>
      </w:pPr>
    </w:lvl>
    <w:lvl w:ilvl="2" w:tplc="1FB26FD2" w:tentative="1">
      <w:start w:val="1"/>
      <w:numFmt w:val="lowerRoman"/>
      <w:lvlText w:val="%3."/>
      <w:lvlJc w:val="right"/>
      <w:pPr>
        <w:ind w:left="2866" w:hanging="180"/>
      </w:pPr>
    </w:lvl>
    <w:lvl w:ilvl="3" w:tplc="567EB4E8" w:tentative="1">
      <w:start w:val="1"/>
      <w:numFmt w:val="decimal"/>
      <w:lvlText w:val="%4."/>
      <w:lvlJc w:val="left"/>
      <w:pPr>
        <w:ind w:left="3586" w:hanging="360"/>
      </w:pPr>
    </w:lvl>
    <w:lvl w:ilvl="4" w:tplc="B178B736" w:tentative="1">
      <w:start w:val="1"/>
      <w:numFmt w:val="lowerLetter"/>
      <w:lvlText w:val="%5."/>
      <w:lvlJc w:val="left"/>
      <w:pPr>
        <w:ind w:left="4306" w:hanging="360"/>
      </w:pPr>
    </w:lvl>
    <w:lvl w:ilvl="5" w:tplc="15EA23A6" w:tentative="1">
      <w:start w:val="1"/>
      <w:numFmt w:val="lowerRoman"/>
      <w:lvlText w:val="%6."/>
      <w:lvlJc w:val="right"/>
      <w:pPr>
        <w:ind w:left="5026" w:hanging="180"/>
      </w:pPr>
    </w:lvl>
    <w:lvl w:ilvl="6" w:tplc="20EEA10E" w:tentative="1">
      <w:start w:val="1"/>
      <w:numFmt w:val="decimal"/>
      <w:lvlText w:val="%7."/>
      <w:lvlJc w:val="left"/>
      <w:pPr>
        <w:ind w:left="5746" w:hanging="360"/>
      </w:pPr>
    </w:lvl>
    <w:lvl w:ilvl="7" w:tplc="36E44F52" w:tentative="1">
      <w:start w:val="1"/>
      <w:numFmt w:val="lowerLetter"/>
      <w:lvlText w:val="%8."/>
      <w:lvlJc w:val="left"/>
      <w:pPr>
        <w:ind w:left="6466" w:hanging="360"/>
      </w:pPr>
    </w:lvl>
    <w:lvl w:ilvl="8" w:tplc="8250D386" w:tentative="1">
      <w:start w:val="1"/>
      <w:numFmt w:val="lowerRoman"/>
      <w:lvlText w:val="%9."/>
      <w:lvlJc w:val="right"/>
      <w:pPr>
        <w:ind w:left="7186" w:hanging="180"/>
      </w:pPr>
    </w:lvl>
  </w:abstractNum>
  <w:abstractNum w:abstractNumId="14" w15:restartNumberingAfterBreak="0">
    <w:nsid w:val="436F38BA"/>
    <w:multiLevelType w:val="hybridMultilevel"/>
    <w:tmpl w:val="5E682E7A"/>
    <w:lvl w:ilvl="0" w:tplc="88BC07AC">
      <w:start w:val="1"/>
      <w:numFmt w:val="decimal"/>
      <w:lvlText w:val="%1)"/>
      <w:lvlJc w:val="left"/>
      <w:pPr>
        <w:ind w:left="1080" w:hanging="360"/>
      </w:pPr>
      <w:rPr>
        <w:rFonts w:hint="default"/>
        <w:color w:val="C00000"/>
      </w:rPr>
    </w:lvl>
    <w:lvl w:ilvl="1" w:tplc="9946BA58" w:tentative="1">
      <w:start w:val="1"/>
      <w:numFmt w:val="lowerLetter"/>
      <w:lvlText w:val="%2."/>
      <w:lvlJc w:val="left"/>
      <w:pPr>
        <w:ind w:left="1800" w:hanging="360"/>
      </w:pPr>
    </w:lvl>
    <w:lvl w:ilvl="2" w:tplc="59D00C26" w:tentative="1">
      <w:start w:val="1"/>
      <w:numFmt w:val="lowerRoman"/>
      <w:lvlText w:val="%3."/>
      <w:lvlJc w:val="right"/>
      <w:pPr>
        <w:ind w:left="2520" w:hanging="180"/>
      </w:pPr>
    </w:lvl>
    <w:lvl w:ilvl="3" w:tplc="61A0AEB4" w:tentative="1">
      <w:start w:val="1"/>
      <w:numFmt w:val="decimal"/>
      <w:lvlText w:val="%4."/>
      <w:lvlJc w:val="left"/>
      <w:pPr>
        <w:ind w:left="3240" w:hanging="360"/>
      </w:pPr>
    </w:lvl>
    <w:lvl w:ilvl="4" w:tplc="A510E286" w:tentative="1">
      <w:start w:val="1"/>
      <w:numFmt w:val="lowerLetter"/>
      <w:lvlText w:val="%5."/>
      <w:lvlJc w:val="left"/>
      <w:pPr>
        <w:ind w:left="3960" w:hanging="360"/>
      </w:pPr>
    </w:lvl>
    <w:lvl w:ilvl="5" w:tplc="CF44E756" w:tentative="1">
      <w:start w:val="1"/>
      <w:numFmt w:val="lowerRoman"/>
      <w:lvlText w:val="%6."/>
      <w:lvlJc w:val="right"/>
      <w:pPr>
        <w:ind w:left="4680" w:hanging="180"/>
      </w:pPr>
    </w:lvl>
    <w:lvl w:ilvl="6" w:tplc="71DA578A" w:tentative="1">
      <w:start w:val="1"/>
      <w:numFmt w:val="decimal"/>
      <w:lvlText w:val="%7."/>
      <w:lvlJc w:val="left"/>
      <w:pPr>
        <w:ind w:left="5400" w:hanging="360"/>
      </w:pPr>
    </w:lvl>
    <w:lvl w:ilvl="7" w:tplc="ACD86CEC" w:tentative="1">
      <w:start w:val="1"/>
      <w:numFmt w:val="lowerLetter"/>
      <w:lvlText w:val="%8."/>
      <w:lvlJc w:val="left"/>
      <w:pPr>
        <w:ind w:left="6120" w:hanging="360"/>
      </w:pPr>
    </w:lvl>
    <w:lvl w:ilvl="8" w:tplc="338A9B82" w:tentative="1">
      <w:start w:val="1"/>
      <w:numFmt w:val="lowerRoman"/>
      <w:lvlText w:val="%9."/>
      <w:lvlJc w:val="right"/>
      <w:pPr>
        <w:ind w:left="6840" w:hanging="180"/>
      </w:pPr>
    </w:lvl>
  </w:abstractNum>
  <w:abstractNum w:abstractNumId="15" w15:restartNumberingAfterBreak="0">
    <w:nsid w:val="43BD5FB1"/>
    <w:multiLevelType w:val="hybridMultilevel"/>
    <w:tmpl w:val="9192091C"/>
    <w:lvl w:ilvl="0" w:tplc="A9140BE2">
      <w:start w:val="1"/>
      <w:numFmt w:val="decimal"/>
      <w:lvlText w:val="%1."/>
      <w:lvlJc w:val="left"/>
      <w:pPr>
        <w:ind w:left="1426" w:hanging="360"/>
      </w:pPr>
    </w:lvl>
    <w:lvl w:ilvl="1" w:tplc="287A4D2C" w:tentative="1">
      <w:start w:val="1"/>
      <w:numFmt w:val="lowerLetter"/>
      <w:lvlText w:val="%2."/>
      <w:lvlJc w:val="left"/>
      <w:pPr>
        <w:ind w:left="2146" w:hanging="360"/>
      </w:pPr>
    </w:lvl>
    <w:lvl w:ilvl="2" w:tplc="27D22BB8" w:tentative="1">
      <w:start w:val="1"/>
      <w:numFmt w:val="lowerRoman"/>
      <w:lvlText w:val="%3."/>
      <w:lvlJc w:val="right"/>
      <w:pPr>
        <w:ind w:left="2866" w:hanging="180"/>
      </w:pPr>
    </w:lvl>
    <w:lvl w:ilvl="3" w:tplc="83B2E8FE" w:tentative="1">
      <w:start w:val="1"/>
      <w:numFmt w:val="decimal"/>
      <w:lvlText w:val="%4."/>
      <w:lvlJc w:val="left"/>
      <w:pPr>
        <w:ind w:left="3586" w:hanging="360"/>
      </w:pPr>
    </w:lvl>
    <w:lvl w:ilvl="4" w:tplc="DB1C752E" w:tentative="1">
      <w:start w:val="1"/>
      <w:numFmt w:val="lowerLetter"/>
      <w:lvlText w:val="%5."/>
      <w:lvlJc w:val="left"/>
      <w:pPr>
        <w:ind w:left="4306" w:hanging="360"/>
      </w:pPr>
    </w:lvl>
    <w:lvl w:ilvl="5" w:tplc="097AEA36" w:tentative="1">
      <w:start w:val="1"/>
      <w:numFmt w:val="lowerRoman"/>
      <w:lvlText w:val="%6."/>
      <w:lvlJc w:val="right"/>
      <w:pPr>
        <w:ind w:left="5026" w:hanging="180"/>
      </w:pPr>
    </w:lvl>
    <w:lvl w:ilvl="6" w:tplc="9822D664" w:tentative="1">
      <w:start w:val="1"/>
      <w:numFmt w:val="decimal"/>
      <w:lvlText w:val="%7."/>
      <w:lvlJc w:val="left"/>
      <w:pPr>
        <w:ind w:left="5746" w:hanging="360"/>
      </w:pPr>
    </w:lvl>
    <w:lvl w:ilvl="7" w:tplc="55400B3C" w:tentative="1">
      <w:start w:val="1"/>
      <w:numFmt w:val="lowerLetter"/>
      <w:lvlText w:val="%8."/>
      <w:lvlJc w:val="left"/>
      <w:pPr>
        <w:ind w:left="6466" w:hanging="360"/>
      </w:pPr>
    </w:lvl>
    <w:lvl w:ilvl="8" w:tplc="53CC16AE" w:tentative="1">
      <w:start w:val="1"/>
      <w:numFmt w:val="lowerRoman"/>
      <w:lvlText w:val="%9."/>
      <w:lvlJc w:val="right"/>
      <w:pPr>
        <w:ind w:left="7186" w:hanging="180"/>
      </w:pPr>
    </w:lvl>
  </w:abstractNum>
  <w:abstractNum w:abstractNumId="16" w15:restartNumberingAfterBreak="0">
    <w:nsid w:val="456A4727"/>
    <w:multiLevelType w:val="hybridMultilevel"/>
    <w:tmpl w:val="6F14E984"/>
    <w:lvl w:ilvl="0" w:tplc="FE000DEE">
      <w:start w:val="3"/>
      <w:numFmt w:val="bullet"/>
      <w:lvlText w:val="-"/>
      <w:lvlJc w:val="left"/>
      <w:pPr>
        <w:ind w:left="1069" w:hanging="360"/>
      </w:pPr>
      <w:rPr>
        <w:rFonts w:ascii="Times New Roman" w:eastAsia="Times New Roman" w:hAnsi="Times New Roman" w:cs="Times New Roman" w:hint="default"/>
      </w:rPr>
    </w:lvl>
    <w:lvl w:ilvl="1" w:tplc="A5A66098" w:tentative="1">
      <w:start w:val="1"/>
      <w:numFmt w:val="bullet"/>
      <w:lvlText w:val="o"/>
      <w:lvlJc w:val="left"/>
      <w:pPr>
        <w:ind w:left="1789" w:hanging="360"/>
      </w:pPr>
      <w:rPr>
        <w:rFonts w:ascii="Courier New" w:hAnsi="Courier New" w:cs="Courier New" w:hint="default"/>
      </w:rPr>
    </w:lvl>
    <w:lvl w:ilvl="2" w:tplc="3C947390" w:tentative="1">
      <w:start w:val="1"/>
      <w:numFmt w:val="bullet"/>
      <w:lvlText w:val=""/>
      <w:lvlJc w:val="left"/>
      <w:pPr>
        <w:ind w:left="2509" w:hanging="360"/>
      </w:pPr>
      <w:rPr>
        <w:rFonts w:ascii="Wingdings" w:hAnsi="Wingdings" w:hint="default"/>
      </w:rPr>
    </w:lvl>
    <w:lvl w:ilvl="3" w:tplc="BA001A9A" w:tentative="1">
      <w:start w:val="1"/>
      <w:numFmt w:val="bullet"/>
      <w:lvlText w:val=""/>
      <w:lvlJc w:val="left"/>
      <w:pPr>
        <w:ind w:left="3229" w:hanging="360"/>
      </w:pPr>
      <w:rPr>
        <w:rFonts w:ascii="Symbol" w:hAnsi="Symbol" w:hint="default"/>
      </w:rPr>
    </w:lvl>
    <w:lvl w:ilvl="4" w:tplc="DF6E0FB0" w:tentative="1">
      <w:start w:val="1"/>
      <w:numFmt w:val="bullet"/>
      <w:lvlText w:val="o"/>
      <w:lvlJc w:val="left"/>
      <w:pPr>
        <w:ind w:left="3949" w:hanging="360"/>
      </w:pPr>
      <w:rPr>
        <w:rFonts w:ascii="Courier New" w:hAnsi="Courier New" w:cs="Courier New" w:hint="default"/>
      </w:rPr>
    </w:lvl>
    <w:lvl w:ilvl="5" w:tplc="32927B52" w:tentative="1">
      <w:start w:val="1"/>
      <w:numFmt w:val="bullet"/>
      <w:lvlText w:val=""/>
      <w:lvlJc w:val="left"/>
      <w:pPr>
        <w:ind w:left="4669" w:hanging="360"/>
      </w:pPr>
      <w:rPr>
        <w:rFonts w:ascii="Wingdings" w:hAnsi="Wingdings" w:hint="default"/>
      </w:rPr>
    </w:lvl>
    <w:lvl w:ilvl="6" w:tplc="9B488D94" w:tentative="1">
      <w:start w:val="1"/>
      <w:numFmt w:val="bullet"/>
      <w:lvlText w:val=""/>
      <w:lvlJc w:val="left"/>
      <w:pPr>
        <w:ind w:left="5389" w:hanging="360"/>
      </w:pPr>
      <w:rPr>
        <w:rFonts w:ascii="Symbol" w:hAnsi="Symbol" w:hint="default"/>
      </w:rPr>
    </w:lvl>
    <w:lvl w:ilvl="7" w:tplc="E9B8E094" w:tentative="1">
      <w:start w:val="1"/>
      <w:numFmt w:val="bullet"/>
      <w:lvlText w:val="o"/>
      <w:lvlJc w:val="left"/>
      <w:pPr>
        <w:ind w:left="6109" w:hanging="360"/>
      </w:pPr>
      <w:rPr>
        <w:rFonts w:ascii="Courier New" w:hAnsi="Courier New" w:cs="Courier New" w:hint="default"/>
      </w:rPr>
    </w:lvl>
    <w:lvl w:ilvl="8" w:tplc="30AA33F0" w:tentative="1">
      <w:start w:val="1"/>
      <w:numFmt w:val="bullet"/>
      <w:lvlText w:val=""/>
      <w:lvlJc w:val="left"/>
      <w:pPr>
        <w:ind w:left="6829" w:hanging="360"/>
      </w:pPr>
      <w:rPr>
        <w:rFonts w:ascii="Wingdings" w:hAnsi="Wingdings" w:hint="default"/>
      </w:rPr>
    </w:lvl>
  </w:abstractNum>
  <w:abstractNum w:abstractNumId="17" w15:restartNumberingAfterBreak="0">
    <w:nsid w:val="4C814026"/>
    <w:multiLevelType w:val="hybridMultilevel"/>
    <w:tmpl w:val="842608B8"/>
    <w:lvl w:ilvl="0" w:tplc="0832B7CE">
      <w:start w:val="1"/>
      <w:numFmt w:val="decimal"/>
      <w:lvlText w:val="%1)"/>
      <w:lvlJc w:val="left"/>
      <w:pPr>
        <w:ind w:left="1800" w:hanging="360"/>
      </w:pPr>
    </w:lvl>
    <w:lvl w:ilvl="1" w:tplc="0C3E0770" w:tentative="1">
      <w:start w:val="1"/>
      <w:numFmt w:val="lowerLetter"/>
      <w:lvlText w:val="%2."/>
      <w:lvlJc w:val="left"/>
      <w:pPr>
        <w:ind w:left="2520" w:hanging="360"/>
      </w:pPr>
    </w:lvl>
    <w:lvl w:ilvl="2" w:tplc="A3BCF570" w:tentative="1">
      <w:start w:val="1"/>
      <w:numFmt w:val="lowerRoman"/>
      <w:lvlText w:val="%3."/>
      <w:lvlJc w:val="right"/>
      <w:pPr>
        <w:ind w:left="3240" w:hanging="180"/>
      </w:pPr>
    </w:lvl>
    <w:lvl w:ilvl="3" w:tplc="60981F3E" w:tentative="1">
      <w:start w:val="1"/>
      <w:numFmt w:val="decimal"/>
      <w:lvlText w:val="%4."/>
      <w:lvlJc w:val="left"/>
      <w:pPr>
        <w:ind w:left="3960" w:hanging="360"/>
      </w:pPr>
    </w:lvl>
    <w:lvl w:ilvl="4" w:tplc="02B4FC50" w:tentative="1">
      <w:start w:val="1"/>
      <w:numFmt w:val="lowerLetter"/>
      <w:lvlText w:val="%5."/>
      <w:lvlJc w:val="left"/>
      <w:pPr>
        <w:ind w:left="4680" w:hanging="360"/>
      </w:pPr>
    </w:lvl>
    <w:lvl w:ilvl="5" w:tplc="15B88FC4" w:tentative="1">
      <w:start w:val="1"/>
      <w:numFmt w:val="lowerRoman"/>
      <w:lvlText w:val="%6."/>
      <w:lvlJc w:val="right"/>
      <w:pPr>
        <w:ind w:left="5400" w:hanging="180"/>
      </w:pPr>
    </w:lvl>
    <w:lvl w:ilvl="6" w:tplc="CBD05E1A" w:tentative="1">
      <w:start w:val="1"/>
      <w:numFmt w:val="decimal"/>
      <w:lvlText w:val="%7."/>
      <w:lvlJc w:val="left"/>
      <w:pPr>
        <w:ind w:left="6120" w:hanging="360"/>
      </w:pPr>
    </w:lvl>
    <w:lvl w:ilvl="7" w:tplc="7D6637E2" w:tentative="1">
      <w:start w:val="1"/>
      <w:numFmt w:val="lowerLetter"/>
      <w:lvlText w:val="%8."/>
      <w:lvlJc w:val="left"/>
      <w:pPr>
        <w:ind w:left="6840" w:hanging="360"/>
      </w:pPr>
    </w:lvl>
    <w:lvl w:ilvl="8" w:tplc="3CCA7212" w:tentative="1">
      <w:start w:val="1"/>
      <w:numFmt w:val="lowerRoman"/>
      <w:lvlText w:val="%9."/>
      <w:lvlJc w:val="right"/>
      <w:pPr>
        <w:ind w:left="7560" w:hanging="180"/>
      </w:pPr>
    </w:lvl>
  </w:abstractNum>
  <w:abstractNum w:abstractNumId="18" w15:restartNumberingAfterBreak="0">
    <w:nsid w:val="4E9A310C"/>
    <w:multiLevelType w:val="hybridMultilevel"/>
    <w:tmpl w:val="9528B5CC"/>
    <w:lvl w:ilvl="0" w:tplc="293A1E50">
      <w:start w:val="1"/>
      <w:numFmt w:val="lowerLetter"/>
      <w:lvlText w:val="%1)"/>
      <w:lvlJc w:val="left"/>
      <w:pPr>
        <w:ind w:left="1441" w:hanging="735"/>
      </w:pPr>
      <w:rPr>
        <w:rFonts w:hint="default"/>
      </w:rPr>
    </w:lvl>
    <w:lvl w:ilvl="1" w:tplc="47642094" w:tentative="1">
      <w:start w:val="1"/>
      <w:numFmt w:val="lowerLetter"/>
      <w:lvlText w:val="%2."/>
      <w:lvlJc w:val="left"/>
      <w:pPr>
        <w:ind w:left="1786" w:hanging="360"/>
      </w:pPr>
    </w:lvl>
    <w:lvl w:ilvl="2" w:tplc="3C168EEE" w:tentative="1">
      <w:start w:val="1"/>
      <w:numFmt w:val="lowerRoman"/>
      <w:lvlText w:val="%3."/>
      <w:lvlJc w:val="right"/>
      <w:pPr>
        <w:ind w:left="2506" w:hanging="180"/>
      </w:pPr>
    </w:lvl>
    <w:lvl w:ilvl="3" w:tplc="D7C2A7F2" w:tentative="1">
      <w:start w:val="1"/>
      <w:numFmt w:val="decimal"/>
      <w:lvlText w:val="%4."/>
      <w:lvlJc w:val="left"/>
      <w:pPr>
        <w:ind w:left="3226" w:hanging="360"/>
      </w:pPr>
    </w:lvl>
    <w:lvl w:ilvl="4" w:tplc="78CC9D12" w:tentative="1">
      <w:start w:val="1"/>
      <w:numFmt w:val="lowerLetter"/>
      <w:lvlText w:val="%5."/>
      <w:lvlJc w:val="left"/>
      <w:pPr>
        <w:ind w:left="3946" w:hanging="360"/>
      </w:pPr>
    </w:lvl>
    <w:lvl w:ilvl="5" w:tplc="5E928C74" w:tentative="1">
      <w:start w:val="1"/>
      <w:numFmt w:val="lowerRoman"/>
      <w:lvlText w:val="%6."/>
      <w:lvlJc w:val="right"/>
      <w:pPr>
        <w:ind w:left="4666" w:hanging="180"/>
      </w:pPr>
    </w:lvl>
    <w:lvl w:ilvl="6" w:tplc="AFC47C42" w:tentative="1">
      <w:start w:val="1"/>
      <w:numFmt w:val="decimal"/>
      <w:lvlText w:val="%7."/>
      <w:lvlJc w:val="left"/>
      <w:pPr>
        <w:ind w:left="5386" w:hanging="360"/>
      </w:pPr>
    </w:lvl>
    <w:lvl w:ilvl="7" w:tplc="5554F110" w:tentative="1">
      <w:start w:val="1"/>
      <w:numFmt w:val="lowerLetter"/>
      <w:lvlText w:val="%8."/>
      <w:lvlJc w:val="left"/>
      <w:pPr>
        <w:ind w:left="6106" w:hanging="360"/>
      </w:pPr>
    </w:lvl>
    <w:lvl w:ilvl="8" w:tplc="8ACA11FA" w:tentative="1">
      <w:start w:val="1"/>
      <w:numFmt w:val="lowerRoman"/>
      <w:lvlText w:val="%9."/>
      <w:lvlJc w:val="right"/>
      <w:pPr>
        <w:ind w:left="6826" w:hanging="180"/>
      </w:pPr>
    </w:lvl>
  </w:abstractNum>
  <w:abstractNum w:abstractNumId="19" w15:restartNumberingAfterBreak="0">
    <w:nsid w:val="518A68F8"/>
    <w:multiLevelType w:val="hybridMultilevel"/>
    <w:tmpl w:val="79B6D508"/>
    <w:lvl w:ilvl="0" w:tplc="A79449C4">
      <w:start w:val="1"/>
      <w:numFmt w:val="decimal"/>
      <w:lvlText w:val="%1."/>
      <w:lvlJc w:val="left"/>
      <w:pPr>
        <w:ind w:left="1440" w:hanging="360"/>
      </w:pPr>
    </w:lvl>
    <w:lvl w:ilvl="1" w:tplc="638099F0" w:tentative="1">
      <w:start w:val="1"/>
      <w:numFmt w:val="lowerLetter"/>
      <w:lvlText w:val="%2."/>
      <w:lvlJc w:val="left"/>
      <w:pPr>
        <w:ind w:left="2160" w:hanging="360"/>
      </w:pPr>
    </w:lvl>
    <w:lvl w:ilvl="2" w:tplc="F11C7910" w:tentative="1">
      <w:start w:val="1"/>
      <w:numFmt w:val="lowerRoman"/>
      <w:lvlText w:val="%3."/>
      <w:lvlJc w:val="right"/>
      <w:pPr>
        <w:ind w:left="2880" w:hanging="180"/>
      </w:pPr>
    </w:lvl>
    <w:lvl w:ilvl="3" w:tplc="CB1449E6" w:tentative="1">
      <w:start w:val="1"/>
      <w:numFmt w:val="decimal"/>
      <w:lvlText w:val="%4."/>
      <w:lvlJc w:val="left"/>
      <w:pPr>
        <w:ind w:left="3600" w:hanging="360"/>
      </w:pPr>
    </w:lvl>
    <w:lvl w:ilvl="4" w:tplc="8B28DDD6" w:tentative="1">
      <w:start w:val="1"/>
      <w:numFmt w:val="lowerLetter"/>
      <w:lvlText w:val="%5."/>
      <w:lvlJc w:val="left"/>
      <w:pPr>
        <w:ind w:left="4320" w:hanging="360"/>
      </w:pPr>
    </w:lvl>
    <w:lvl w:ilvl="5" w:tplc="1DE2C2AA" w:tentative="1">
      <w:start w:val="1"/>
      <w:numFmt w:val="lowerRoman"/>
      <w:lvlText w:val="%6."/>
      <w:lvlJc w:val="right"/>
      <w:pPr>
        <w:ind w:left="5040" w:hanging="180"/>
      </w:pPr>
    </w:lvl>
    <w:lvl w:ilvl="6" w:tplc="937EAC0E" w:tentative="1">
      <w:start w:val="1"/>
      <w:numFmt w:val="decimal"/>
      <w:lvlText w:val="%7."/>
      <w:lvlJc w:val="left"/>
      <w:pPr>
        <w:ind w:left="5760" w:hanging="360"/>
      </w:pPr>
    </w:lvl>
    <w:lvl w:ilvl="7" w:tplc="413C0C76" w:tentative="1">
      <w:start w:val="1"/>
      <w:numFmt w:val="lowerLetter"/>
      <w:lvlText w:val="%8."/>
      <w:lvlJc w:val="left"/>
      <w:pPr>
        <w:ind w:left="6480" w:hanging="360"/>
      </w:pPr>
    </w:lvl>
    <w:lvl w:ilvl="8" w:tplc="5C7C844A" w:tentative="1">
      <w:start w:val="1"/>
      <w:numFmt w:val="lowerRoman"/>
      <w:lvlText w:val="%9."/>
      <w:lvlJc w:val="right"/>
      <w:pPr>
        <w:ind w:left="7200" w:hanging="180"/>
      </w:pPr>
    </w:lvl>
  </w:abstractNum>
  <w:abstractNum w:abstractNumId="20" w15:restartNumberingAfterBreak="0">
    <w:nsid w:val="5FEB0C71"/>
    <w:multiLevelType w:val="hybridMultilevel"/>
    <w:tmpl w:val="6C36C5B2"/>
    <w:lvl w:ilvl="0" w:tplc="51BAA09C">
      <w:numFmt w:val="bullet"/>
      <w:lvlText w:val="-"/>
      <w:lvlJc w:val="left"/>
      <w:pPr>
        <w:ind w:left="720" w:hanging="360"/>
      </w:pPr>
      <w:rPr>
        <w:rFonts w:ascii="Verdana" w:eastAsia="Calibri" w:hAnsi="Verdana" w:cs="Times New Roman" w:hint="default"/>
      </w:rPr>
    </w:lvl>
    <w:lvl w:ilvl="1" w:tplc="0EB6D500">
      <w:start w:val="1"/>
      <w:numFmt w:val="bullet"/>
      <w:lvlText w:val="o"/>
      <w:lvlJc w:val="left"/>
      <w:pPr>
        <w:ind w:left="1440" w:hanging="360"/>
      </w:pPr>
      <w:rPr>
        <w:rFonts w:ascii="Courier New" w:hAnsi="Courier New" w:cs="Courier New" w:hint="default"/>
      </w:rPr>
    </w:lvl>
    <w:lvl w:ilvl="2" w:tplc="F1CA8FDE">
      <w:start w:val="1"/>
      <w:numFmt w:val="bullet"/>
      <w:lvlText w:val=""/>
      <w:lvlJc w:val="left"/>
      <w:pPr>
        <w:ind w:left="2160" w:hanging="360"/>
      </w:pPr>
      <w:rPr>
        <w:rFonts w:ascii="Wingdings" w:hAnsi="Wingdings" w:hint="default"/>
      </w:rPr>
    </w:lvl>
    <w:lvl w:ilvl="3" w:tplc="AE160FC8">
      <w:start w:val="1"/>
      <w:numFmt w:val="bullet"/>
      <w:lvlText w:val=""/>
      <w:lvlJc w:val="left"/>
      <w:pPr>
        <w:ind w:left="2880" w:hanging="360"/>
      </w:pPr>
      <w:rPr>
        <w:rFonts w:ascii="Symbol" w:hAnsi="Symbol" w:hint="default"/>
      </w:rPr>
    </w:lvl>
    <w:lvl w:ilvl="4" w:tplc="BA364888">
      <w:start w:val="1"/>
      <w:numFmt w:val="bullet"/>
      <w:lvlText w:val="o"/>
      <w:lvlJc w:val="left"/>
      <w:pPr>
        <w:ind w:left="3600" w:hanging="360"/>
      </w:pPr>
      <w:rPr>
        <w:rFonts w:ascii="Courier New" w:hAnsi="Courier New" w:cs="Courier New" w:hint="default"/>
      </w:rPr>
    </w:lvl>
    <w:lvl w:ilvl="5" w:tplc="03C29910">
      <w:start w:val="1"/>
      <w:numFmt w:val="bullet"/>
      <w:lvlText w:val=""/>
      <w:lvlJc w:val="left"/>
      <w:pPr>
        <w:ind w:left="4320" w:hanging="360"/>
      </w:pPr>
      <w:rPr>
        <w:rFonts w:ascii="Wingdings" w:hAnsi="Wingdings" w:hint="default"/>
      </w:rPr>
    </w:lvl>
    <w:lvl w:ilvl="6" w:tplc="6C5690FE">
      <w:start w:val="1"/>
      <w:numFmt w:val="bullet"/>
      <w:lvlText w:val=""/>
      <w:lvlJc w:val="left"/>
      <w:pPr>
        <w:ind w:left="5040" w:hanging="360"/>
      </w:pPr>
      <w:rPr>
        <w:rFonts w:ascii="Symbol" w:hAnsi="Symbol" w:hint="default"/>
      </w:rPr>
    </w:lvl>
    <w:lvl w:ilvl="7" w:tplc="DE842B82">
      <w:start w:val="1"/>
      <w:numFmt w:val="bullet"/>
      <w:lvlText w:val="o"/>
      <w:lvlJc w:val="left"/>
      <w:pPr>
        <w:ind w:left="5760" w:hanging="360"/>
      </w:pPr>
      <w:rPr>
        <w:rFonts w:ascii="Courier New" w:hAnsi="Courier New" w:cs="Courier New" w:hint="default"/>
      </w:rPr>
    </w:lvl>
    <w:lvl w:ilvl="8" w:tplc="A4B655E2">
      <w:start w:val="1"/>
      <w:numFmt w:val="bullet"/>
      <w:lvlText w:val=""/>
      <w:lvlJc w:val="left"/>
      <w:pPr>
        <w:ind w:left="6480" w:hanging="360"/>
      </w:pPr>
      <w:rPr>
        <w:rFonts w:ascii="Wingdings" w:hAnsi="Wingdings" w:hint="default"/>
      </w:rPr>
    </w:lvl>
  </w:abstractNum>
  <w:abstractNum w:abstractNumId="21" w15:restartNumberingAfterBreak="0">
    <w:nsid w:val="604456A7"/>
    <w:multiLevelType w:val="hybridMultilevel"/>
    <w:tmpl w:val="9F924DCA"/>
    <w:lvl w:ilvl="0" w:tplc="A13E6FEE">
      <w:start w:val="1"/>
      <w:numFmt w:val="decimal"/>
      <w:lvlText w:val="%1."/>
      <w:lvlJc w:val="left"/>
      <w:pPr>
        <w:ind w:left="1509" w:hanging="360"/>
      </w:pPr>
    </w:lvl>
    <w:lvl w:ilvl="1" w:tplc="9C562C68" w:tentative="1">
      <w:start w:val="1"/>
      <w:numFmt w:val="lowerLetter"/>
      <w:lvlText w:val="%2."/>
      <w:lvlJc w:val="left"/>
      <w:pPr>
        <w:ind w:left="2229" w:hanging="360"/>
      </w:pPr>
    </w:lvl>
    <w:lvl w:ilvl="2" w:tplc="D8D894D0" w:tentative="1">
      <w:start w:val="1"/>
      <w:numFmt w:val="lowerRoman"/>
      <w:lvlText w:val="%3."/>
      <w:lvlJc w:val="right"/>
      <w:pPr>
        <w:ind w:left="2949" w:hanging="180"/>
      </w:pPr>
    </w:lvl>
    <w:lvl w:ilvl="3" w:tplc="91FE4D12" w:tentative="1">
      <w:start w:val="1"/>
      <w:numFmt w:val="decimal"/>
      <w:lvlText w:val="%4."/>
      <w:lvlJc w:val="left"/>
      <w:pPr>
        <w:ind w:left="3669" w:hanging="360"/>
      </w:pPr>
    </w:lvl>
    <w:lvl w:ilvl="4" w:tplc="03B48558" w:tentative="1">
      <w:start w:val="1"/>
      <w:numFmt w:val="lowerLetter"/>
      <w:lvlText w:val="%5."/>
      <w:lvlJc w:val="left"/>
      <w:pPr>
        <w:ind w:left="4389" w:hanging="360"/>
      </w:pPr>
    </w:lvl>
    <w:lvl w:ilvl="5" w:tplc="0C2C7248" w:tentative="1">
      <w:start w:val="1"/>
      <w:numFmt w:val="lowerRoman"/>
      <w:lvlText w:val="%6."/>
      <w:lvlJc w:val="right"/>
      <w:pPr>
        <w:ind w:left="5109" w:hanging="180"/>
      </w:pPr>
    </w:lvl>
    <w:lvl w:ilvl="6" w:tplc="A8847C28" w:tentative="1">
      <w:start w:val="1"/>
      <w:numFmt w:val="decimal"/>
      <w:lvlText w:val="%7."/>
      <w:lvlJc w:val="left"/>
      <w:pPr>
        <w:ind w:left="5829" w:hanging="360"/>
      </w:pPr>
    </w:lvl>
    <w:lvl w:ilvl="7" w:tplc="AA10C700" w:tentative="1">
      <w:start w:val="1"/>
      <w:numFmt w:val="lowerLetter"/>
      <w:lvlText w:val="%8."/>
      <w:lvlJc w:val="left"/>
      <w:pPr>
        <w:ind w:left="6549" w:hanging="360"/>
      </w:pPr>
    </w:lvl>
    <w:lvl w:ilvl="8" w:tplc="F9500B8E" w:tentative="1">
      <w:start w:val="1"/>
      <w:numFmt w:val="lowerRoman"/>
      <w:lvlText w:val="%9."/>
      <w:lvlJc w:val="right"/>
      <w:pPr>
        <w:ind w:left="7269" w:hanging="180"/>
      </w:pPr>
    </w:lvl>
  </w:abstractNum>
  <w:abstractNum w:abstractNumId="22" w15:restartNumberingAfterBreak="0">
    <w:nsid w:val="73887224"/>
    <w:multiLevelType w:val="hybridMultilevel"/>
    <w:tmpl w:val="5DEA2E86"/>
    <w:lvl w:ilvl="0" w:tplc="986E5300">
      <w:start w:val="1"/>
      <w:numFmt w:val="lowerLetter"/>
      <w:lvlText w:val="%1."/>
      <w:lvlJc w:val="left"/>
      <w:pPr>
        <w:ind w:left="1426" w:hanging="360"/>
      </w:pPr>
      <w:rPr>
        <w:rFonts w:hint="default"/>
        <w:b w:val="0"/>
        <w:i w:val="0"/>
        <w:strike w:val="0"/>
        <w:dstrike w:val="0"/>
        <w:color w:val="000000"/>
        <w:sz w:val="28"/>
        <w:szCs w:val="28"/>
        <w:u w:val="none" w:color="000000"/>
        <w:bdr w:val="none" w:sz="0" w:space="0" w:color="auto"/>
        <w:shd w:val="clear" w:color="auto" w:fill="auto"/>
        <w:vertAlign w:val="baseline"/>
      </w:rPr>
    </w:lvl>
    <w:lvl w:ilvl="1" w:tplc="BAE44DC0" w:tentative="1">
      <w:start w:val="1"/>
      <w:numFmt w:val="lowerLetter"/>
      <w:lvlText w:val="%2."/>
      <w:lvlJc w:val="left"/>
      <w:pPr>
        <w:ind w:left="2146" w:hanging="360"/>
      </w:pPr>
    </w:lvl>
    <w:lvl w:ilvl="2" w:tplc="37AC175A" w:tentative="1">
      <w:start w:val="1"/>
      <w:numFmt w:val="lowerRoman"/>
      <w:lvlText w:val="%3."/>
      <w:lvlJc w:val="right"/>
      <w:pPr>
        <w:ind w:left="2866" w:hanging="180"/>
      </w:pPr>
    </w:lvl>
    <w:lvl w:ilvl="3" w:tplc="610EB9AC" w:tentative="1">
      <w:start w:val="1"/>
      <w:numFmt w:val="decimal"/>
      <w:lvlText w:val="%4."/>
      <w:lvlJc w:val="left"/>
      <w:pPr>
        <w:ind w:left="3586" w:hanging="360"/>
      </w:pPr>
    </w:lvl>
    <w:lvl w:ilvl="4" w:tplc="80CC752E" w:tentative="1">
      <w:start w:val="1"/>
      <w:numFmt w:val="lowerLetter"/>
      <w:lvlText w:val="%5."/>
      <w:lvlJc w:val="left"/>
      <w:pPr>
        <w:ind w:left="4306" w:hanging="360"/>
      </w:pPr>
    </w:lvl>
    <w:lvl w:ilvl="5" w:tplc="DDC20882" w:tentative="1">
      <w:start w:val="1"/>
      <w:numFmt w:val="lowerRoman"/>
      <w:lvlText w:val="%6."/>
      <w:lvlJc w:val="right"/>
      <w:pPr>
        <w:ind w:left="5026" w:hanging="180"/>
      </w:pPr>
    </w:lvl>
    <w:lvl w:ilvl="6" w:tplc="CDF26DF8" w:tentative="1">
      <w:start w:val="1"/>
      <w:numFmt w:val="decimal"/>
      <w:lvlText w:val="%7."/>
      <w:lvlJc w:val="left"/>
      <w:pPr>
        <w:ind w:left="5746" w:hanging="360"/>
      </w:pPr>
    </w:lvl>
    <w:lvl w:ilvl="7" w:tplc="34260168" w:tentative="1">
      <w:start w:val="1"/>
      <w:numFmt w:val="lowerLetter"/>
      <w:lvlText w:val="%8."/>
      <w:lvlJc w:val="left"/>
      <w:pPr>
        <w:ind w:left="6466" w:hanging="360"/>
      </w:pPr>
    </w:lvl>
    <w:lvl w:ilvl="8" w:tplc="3FCCC68C" w:tentative="1">
      <w:start w:val="1"/>
      <w:numFmt w:val="lowerRoman"/>
      <w:lvlText w:val="%9."/>
      <w:lvlJc w:val="right"/>
      <w:pPr>
        <w:ind w:left="7186" w:hanging="180"/>
      </w:pPr>
    </w:lvl>
  </w:abstractNum>
  <w:abstractNum w:abstractNumId="23" w15:restartNumberingAfterBreak="0">
    <w:nsid w:val="73F54E63"/>
    <w:multiLevelType w:val="hybridMultilevel"/>
    <w:tmpl w:val="DB1EB652"/>
    <w:lvl w:ilvl="0" w:tplc="4B764934">
      <w:numFmt w:val="bullet"/>
      <w:lvlText w:val="-"/>
      <w:lvlJc w:val="left"/>
      <w:pPr>
        <w:ind w:left="720" w:hanging="360"/>
      </w:pPr>
      <w:rPr>
        <w:rFonts w:ascii="Verdana" w:eastAsia="Calibri" w:hAnsi="Verdana" w:cs="Times New Roman" w:hint="default"/>
      </w:rPr>
    </w:lvl>
    <w:lvl w:ilvl="1" w:tplc="A6826BB2" w:tentative="1">
      <w:start w:val="1"/>
      <w:numFmt w:val="bullet"/>
      <w:lvlText w:val="o"/>
      <w:lvlJc w:val="left"/>
      <w:pPr>
        <w:ind w:left="1440" w:hanging="360"/>
      </w:pPr>
      <w:rPr>
        <w:rFonts w:ascii="Courier New" w:hAnsi="Courier New" w:cs="Courier New" w:hint="default"/>
      </w:rPr>
    </w:lvl>
    <w:lvl w:ilvl="2" w:tplc="27FE909C" w:tentative="1">
      <w:start w:val="1"/>
      <w:numFmt w:val="bullet"/>
      <w:lvlText w:val=""/>
      <w:lvlJc w:val="left"/>
      <w:pPr>
        <w:ind w:left="2160" w:hanging="360"/>
      </w:pPr>
      <w:rPr>
        <w:rFonts w:ascii="Wingdings" w:hAnsi="Wingdings" w:hint="default"/>
      </w:rPr>
    </w:lvl>
    <w:lvl w:ilvl="3" w:tplc="2130A928" w:tentative="1">
      <w:start w:val="1"/>
      <w:numFmt w:val="bullet"/>
      <w:lvlText w:val=""/>
      <w:lvlJc w:val="left"/>
      <w:pPr>
        <w:ind w:left="2880" w:hanging="360"/>
      </w:pPr>
      <w:rPr>
        <w:rFonts w:ascii="Symbol" w:hAnsi="Symbol" w:hint="default"/>
      </w:rPr>
    </w:lvl>
    <w:lvl w:ilvl="4" w:tplc="EA5A1516" w:tentative="1">
      <w:start w:val="1"/>
      <w:numFmt w:val="bullet"/>
      <w:lvlText w:val="o"/>
      <w:lvlJc w:val="left"/>
      <w:pPr>
        <w:ind w:left="3600" w:hanging="360"/>
      </w:pPr>
      <w:rPr>
        <w:rFonts w:ascii="Courier New" w:hAnsi="Courier New" w:cs="Courier New" w:hint="default"/>
      </w:rPr>
    </w:lvl>
    <w:lvl w:ilvl="5" w:tplc="46A0C82C" w:tentative="1">
      <w:start w:val="1"/>
      <w:numFmt w:val="bullet"/>
      <w:lvlText w:val=""/>
      <w:lvlJc w:val="left"/>
      <w:pPr>
        <w:ind w:left="4320" w:hanging="360"/>
      </w:pPr>
      <w:rPr>
        <w:rFonts w:ascii="Wingdings" w:hAnsi="Wingdings" w:hint="default"/>
      </w:rPr>
    </w:lvl>
    <w:lvl w:ilvl="6" w:tplc="DD12A8B8" w:tentative="1">
      <w:start w:val="1"/>
      <w:numFmt w:val="bullet"/>
      <w:lvlText w:val=""/>
      <w:lvlJc w:val="left"/>
      <w:pPr>
        <w:ind w:left="5040" w:hanging="360"/>
      </w:pPr>
      <w:rPr>
        <w:rFonts w:ascii="Symbol" w:hAnsi="Symbol" w:hint="default"/>
      </w:rPr>
    </w:lvl>
    <w:lvl w:ilvl="7" w:tplc="266448EE" w:tentative="1">
      <w:start w:val="1"/>
      <w:numFmt w:val="bullet"/>
      <w:lvlText w:val="o"/>
      <w:lvlJc w:val="left"/>
      <w:pPr>
        <w:ind w:left="5760" w:hanging="360"/>
      </w:pPr>
      <w:rPr>
        <w:rFonts w:ascii="Courier New" w:hAnsi="Courier New" w:cs="Courier New" w:hint="default"/>
      </w:rPr>
    </w:lvl>
    <w:lvl w:ilvl="8" w:tplc="43B85362" w:tentative="1">
      <w:start w:val="1"/>
      <w:numFmt w:val="bullet"/>
      <w:lvlText w:val=""/>
      <w:lvlJc w:val="left"/>
      <w:pPr>
        <w:ind w:left="6480" w:hanging="360"/>
      </w:pPr>
      <w:rPr>
        <w:rFonts w:ascii="Wingdings" w:hAnsi="Wingdings" w:hint="default"/>
      </w:rPr>
    </w:lvl>
  </w:abstractNum>
  <w:abstractNum w:abstractNumId="24" w15:restartNumberingAfterBreak="0">
    <w:nsid w:val="74DC75D2"/>
    <w:multiLevelType w:val="hybridMultilevel"/>
    <w:tmpl w:val="A0A0CCFA"/>
    <w:lvl w:ilvl="0" w:tplc="3FCE32FE">
      <w:start w:val="1"/>
      <w:numFmt w:val="bullet"/>
      <w:lvlText w:val=""/>
      <w:lvlJc w:val="left"/>
      <w:pPr>
        <w:ind w:left="1440" w:hanging="360"/>
      </w:pPr>
      <w:rPr>
        <w:rFonts w:ascii="Wingdings" w:hAnsi="Wingdings" w:hint="default"/>
      </w:rPr>
    </w:lvl>
    <w:lvl w:ilvl="1" w:tplc="B7303D88" w:tentative="1">
      <w:start w:val="1"/>
      <w:numFmt w:val="bullet"/>
      <w:lvlText w:val="o"/>
      <w:lvlJc w:val="left"/>
      <w:pPr>
        <w:ind w:left="2160" w:hanging="360"/>
      </w:pPr>
      <w:rPr>
        <w:rFonts w:ascii="Courier New" w:hAnsi="Courier New" w:cs="Courier New" w:hint="default"/>
      </w:rPr>
    </w:lvl>
    <w:lvl w:ilvl="2" w:tplc="FB86E2B4" w:tentative="1">
      <w:start w:val="1"/>
      <w:numFmt w:val="bullet"/>
      <w:lvlText w:val=""/>
      <w:lvlJc w:val="left"/>
      <w:pPr>
        <w:ind w:left="2880" w:hanging="360"/>
      </w:pPr>
      <w:rPr>
        <w:rFonts w:ascii="Wingdings" w:hAnsi="Wingdings" w:hint="default"/>
      </w:rPr>
    </w:lvl>
    <w:lvl w:ilvl="3" w:tplc="B968724C" w:tentative="1">
      <w:start w:val="1"/>
      <w:numFmt w:val="bullet"/>
      <w:lvlText w:val=""/>
      <w:lvlJc w:val="left"/>
      <w:pPr>
        <w:ind w:left="3600" w:hanging="360"/>
      </w:pPr>
      <w:rPr>
        <w:rFonts w:ascii="Symbol" w:hAnsi="Symbol" w:hint="default"/>
      </w:rPr>
    </w:lvl>
    <w:lvl w:ilvl="4" w:tplc="5E264B9C" w:tentative="1">
      <w:start w:val="1"/>
      <w:numFmt w:val="bullet"/>
      <w:lvlText w:val="o"/>
      <w:lvlJc w:val="left"/>
      <w:pPr>
        <w:ind w:left="4320" w:hanging="360"/>
      </w:pPr>
      <w:rPr>
        <w:rFonts w:ascii="Courier New" w:hAnsi="Courier New" w:cs="Courier New" w:hint="default"/>
      </w:rPr>
    </w:lvl>
    <w:lvl w:ilvl="5" w:tplc="33FA73CC" w:tentative="1">
      <w:start w:val="1"/>
      <w:numFmt w:val="bullet"/>
      <w:lvlText w:val=""/>
      <w:lvlJc w:val="left"/>
      <w:pPr>
        <w:ind w:left="5040" w:hanging="360"/>
      </w:pPr>
      <w:rPr>
        <w:rFonts w:ascii="Wingdings" w:hAnsi="Wingdings" w:hint="default"/>
      </w:rPr>
    </w:lvl>
    <w:lvl w:ilvl="6" w:tplc="DBE0AEBC" w:tentative="1">
      <w:start w:val="1"/>
      <w:numFmt w:val="bullet"/>
      <w:lvlText w:val=""/>
      <w:lvlJc w:val="left"/>
      <w:pPr>
        <w:ind w:left="5760" w:hanging="360"/>
      </w:pPr>
      <w:rPr>
        <w:rFonts w:ascii="Symbol" w:hAnsi="Symbol" w:hint="default"/>
      </w:rPr>
    </w:lvl>
    <w:lvl w:ilvl="7" w:tplc="E9BE9E16" w:tentative="1">
      <w:start w:val="1"/>
      <w:numFmt w:val="bullet"/>
      <w:lvlText w:val="o"/>
      <w:lvlJc w:val="left"/>
      <w:pPr>
        <w:ind w:left="6480" w:hanging="360"/>
      </w:pPr>
      <w:rPr>
        <w:rFonts w:ascii="Courier New" w:hAnsi="Courier New" w:cs="Courier New" w:hint="default"/>
      </w:rPr>
    </w:lvl>
    <w:lvl w:ilvl="8" w:tplc="3F3AF2D4" w:tentative="1">
      <w:start w:val="1"/>
      <w:numFmt w:val="bullet"/>
      <w:lvlText w:val=""/>
      <w:lvlJc w:val="left"/>
      <w:pPr>
        <w:ind w:left="7200" w:hanging="360"/>
      </w:pPr>
      <w:rPr>
        <w:rFonts w:ascii="Wingdings" w:hAnsi="Wingdings" w:hint="default"/>
      </w:rPr>
    </w:lvl>
  </w:abstractNum>
  <w:abstractNum w:abstractNumId="25" w15:restartNumberingAfterBreak="0">
    <w:nsid w:val="78633355"/>
    <w:multiLevelType w:val="hybridMultilevel"/>
    <w:tmpl w:val="9F924DCA"/>
    <w:lvl w:ilvl="0" w:tplc="96386142">
      <w:start w:val="1"/>
      <w:numFmt w:val="decimal"/>
      <w:lvlText w:val="%1."/>
      <w:lvlJc w:val="left"/>
      <w:pPr>
        <w:ind w:left="1509" w:hanging="360"/>
      </w:pPr>
    </w:lvl>
    <w:lvl w:ilvl="1" w:tplc="A9280BF2" w:tentative="1">
      <w:start w:val="1"/>
      <w:numFmt w:val="lowerLetter"/>
      <w:lvlText w:val="%2."/>
      <w:lvlJc w:val="left"/>
      <w:pPr>
        <w:ind w:left="2229" w:hanging="360"/>
      </w:pPr>
    </w:lvl>
    <w:lvl w:ilvl="2" w:tplc="94980C6C" w:tentative="1">
      <w:start w:val="1"/>
      <w:numFmt w:val="lowerRoman"/>
      <w:lvlText w:val="%3."/>
      <w:lvlJc w:val="right"/>
      <w:pPr>
        <w:ind w:left="2949" w:hanging="180"/>
      </w:pPr>
    </w:lvl>
    <w:lvl w:ilvl="3" w:tplc="EA5EAA10" w:tentative="1">
      <w:start w:val="1"/>
      <w:numFmt w:val="decimal"/>
      <w:lvlText w:val="%4."/>
      <w:lvlJc w:val="left"/>
      <w:pPr>
        <w:ind w:left="3669" w:hanging="360"/>
      </w:pPr>
    </w:lvl>
    <w:lvl w:ilvl="4" w:tplc="9712F7D4" w:tentative="1">
      <w:start w:val="1"/>
      <w:numFmt w:val="lowerLetter"/>
      <w:lvlText w:val="%5."/>
      <w:lvlJc w:val="left"/>
      <w:pPr>
        <w:ind w:left="4389" w:hanging="360"/>
      </w:pPr>
    </w:lvl>
    <w:lvl w:ilvl="5" w:tplc="40BE4CC4" w:tentative="1">
      <w:start w:val="1"/>
      <w:numFmt w:val="lowerRoman"/>
      <w:lvlText w:val="%6."/>
      <w:lvlJc w:val="right"/>
      <w:pPr>
        <w:ind w:left="5109" w:hanging="180"/>
      </w:pPr>
    </w:lvl>
    <w:lvl w:ilvl="6" w:tplc="79DA326E" w:tentative="1">
      <w:start w:val="1"/>
      <w:numFmt w:val="decimal"/>
      <w:lvlText w:val="%7."/>
      <w:lvlJc w:val="left"/>
      <w:pPr>
        <w:ind w:left="5829" w:hanging="360"/>
      </w:pPr>
    </w:lvl>
    <w:lvl w:ilvl="7" w:tplc="080054B2" w:tentative="1">
      <w:start w:val="1"/>
      <w:numFmt w:val="lowerLetter"/>
      <w:lvlText w:val="%8."/>
      <w:lvlJc w:val="left"/>
      <w:pPr>
        <w:ind w:left="6549" w:hanging="360"/>
      </w:pPr>
    </w:lvl>
    <w:lvl w:ilvl="8" w:tplc="A1388DC8" w:tentative="1">
      <w:start w:val="1"/>
      <w:numFmt w:val="lowerRoman"/>
      <w:lvlText w:val="%9."/>
      <w:lvlJc w:val="right"/>
      <w:pPr>
        <w:ind w:left="7269"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20"/>
  </w:num>
  <w:num w:numId="14">
    <w:abstractNumId w:val="23"/>
  </w:num>
  <w:num w:numId="15">
    <w:abstractNumId w:val="14"/>
  </w:num>
  <w:num w:numId="16">
    <w:abstractNumId w:val="17"/>
  </w:num>
  <w:num w:numId="17">
    <w:abstractNumId w:val="25"/>
  </w:num>
  <w:num w:numId="18">
    <w:abstractNumId w:val="21"/>
  </w:num>
  <w:num w:numId="19">
    <w:abstractNumId w:val="24"/>
  </w:num>
  <w:num w:numId="20">
    <w:abstractNumId w:val="16"/>
  </w:num>
  <w:num w:numId="21">
    <w:abstractNumId w:val="19"/>
  </w:num>
  <w:num w:numId="22">
    <w:abstractNumId w:val="13"/>
  </w:num>
  <w:num w:numId="23">
    <w:abstractNumId w:val="12"/>
  </w:num>
  <w:num w:numId="24">
    <w:abstractNumId w:val="22"/>
  </w:num>
  <w:num w:numId="25">
    <w:abstractNumId w:val="11"/>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FD"/>
    <w:rsid w:val="00023383"/>
    <w:rsid w:val="00030E70"/>
    <w:rsid w:val="00032C3E"/>
    <w:rsid w:val="00035002"/>
    <w:rsid w:val="000444FE"/>
    <w:rsid w:val="000462DC"/>
    <w:rsid w:val="000531E1"/>
    <w:rsid w:val="00055CF2"/>
    <w:rsid w:val="00062680"/>
    <w:rsid w:val="000636A2"/>
    <w:rsid w:val="000706CB"/>
    <w:rsid w:val="00082C0B"/>
    <w:rsid w:val="000B31A0"/>
    <w:rsid w:val="000B355E"/>
    <w:rsid w:val="000C4748"/>
    <w:rsid w:val="000F5C95"/>
    <w:rsid w:val="00105734"/>
    <w:rsid w:val="001266FF"/>
    <w:rsid w:val="001418F3"/>
    <w:rsid w:val="001432F7"/>
    <w:rsid w:val="00146AAB"/>
    <w:rsid w:val="00147ED9"/>
    <w:rsid w:val="00150475"/>
    <w:rsid w:val="00152A29"/>
    <w:rsid w:val="0015582B"/>
    <w:rsid w:val="0016053D"/>
    <w:rsid w:val="00182244"/>
    <w:rsid w:val="00183D1E"/>
    <w:rsid w:val="0019228C"/>
    <w:rsid w:val="00195EF7"/>
    <w:rsid w:val="001B36BB"/>
    <w:rsid w:val="001D0D38"/>
    <w:rsid w:val="001F0B93"/>
    <w:rsid w:val="001F15D0"/>
    <w:rsid w:val="001F7DE1"/>
    <w:rsid w:val="00233F6E"/>
    <w:rsid w:val="0023514E"/>
    <w:rsid w:val="00250040"/>
    <w:rsid w:val="002545C7"/>
    <w:rsid w:val="002627FB"/>
    <w:rsid w:val="00284D17"/>
    <w:rsid w:val="002918DE"/>
    <w:rsid w:val="00294AB3"/>
    <w:rsid w:val="00294C8B"/>
    <w:rsid w:val="0029756A"/>
    <w:rsid w:val="002A3A98"/>
    <w:rsid w:val="002A7ED6"/>
    <w:rsid w:val="002D2398"/>
    <w:rsid w:val="002D258D"/>
    <w:rsid w:val="003018CE"/>
    <w:rsid w:val="003221F7"/>
    <w:rsid w:val="0032453E"/>
    <w:rsid w:val="00352149"/>
    <w:rsid w:val="00363C9F"/>
    <w:rsid w:val="003720CF"/>
    <w:rsid w:val="00377417"/>
    <w:rsid w:val="003801A1"/>
    <w:rsid w:val="00380BCD"/>
    <w:rsid w:val="00387610"/>
    <w:rsid w:val="00393A14"/>
    <w:rsid w:val="003942ED"/>
    <w:rsid w:val="003A6846"/>
    <w:rsid w:val="003C4B60"/>
    <w:rsid w:val="003D44F7"/>
    <w:rsid w:val="003F1E44"/>
    <w:rsid w:val="003F509B"/>
    <w:rsid w:val="00403765"/>
    <w:rsid w:val="004106BE"/>
    <w:rsid w:val="00425344"/>
    <w:rsid w:val="0042553B"/>
    <w:rsid w:val="0043030A"/>
    <w:rsid w:val="00463C4B"/>
    <w:rsid w:val="004838F0"/>
    <w:rsid w:val="00487E46"/>
    <w:rsid w:val="004C0E93"/>
    <w:rsid w:val="004C704B"/>
    <w:rsid w:val="00512056"/>
    <w:rsid w:val="00534C6F"/>
    <w:rsid w:val="00547528"/>
    <w:rsid w:val="005615F2"/>
    <w:rsid w:val="00570ED9"/>
    <w:rsid w:val="00587443"/>
    <w:rsid w:val="005A27D6"/>
    <w:rsid w:val="005A4AFA"/>
    <w:rsid w:val="005B0FD0"/>
    <w:rsid w:val="005B2D02"/>
    <w:rsid w:val="005C3696"/>
    <w:rsid w:val="005D129E"/>
    <w:rsid w:val="005F5480"/>
    <w:rsid w:val="00605CCA"/>
    <w:rsid w:val="00623E25"/>
    <w:rsid w:val="00632DB3"/>
    <w:rsid w:val="00635743"/>
    <w:rsid w:val="0063781B"/>
    <w:rsid w:val="00661244"/>
    <w:rsid w:val="006679D1"/>
    <w:rsid w:val="006765EE"/>
    <w:rsid w:val="00690A4B"/>
    <w:rsid w:val="006A0B69"/>
    <w:rsid w:val="006A1D63"/>
    <w:rsid w:val="006B088F"/>
    <w:rsid w:val="006D24E9"/>
    <w:rsid w:val="006D4426"/>
    <w:rsid w:val="006E71D3"/>
    <w:rsid w:val="00705278"/>
    <w:rsid w:val="00706056"/>
    <w:rsid w:val="00713376"/>
    <w:rsid w:val="00715CC7"/>
    <w:rsid w:val="007424E4"/>
    <w:rsid w:val="007563FF"/>
    <w:rsid w:val="007914CE"/>
    <w:rsid w:val="007A416D"/>
    <w:rsid w:val="007A4468"/>
    <w:rsid w:val="007E0014"/>
    <w:rsid w:val="007E0E6D"/>
    <w:rsid w:val="007E6FD4"/>
    <w:rsid w:val="007F1D2C"/>
    <w:rsid w:val="007F2E59"/>
    <w:rsid w:val="00815277"/>
    <w:rsid w:val="00860A30"/>
    <w:rsid w:val="0086503E"/>
    <w:rsid w:val="008863FD"/>
    <w:rsid w:val="00895DFD"/>
    <w:rsid w:val="00896DF5"/>
    <w:rsid w:val="008D5E1C"/>
    <w:rsid w:val="008E6A69"/>
    <w:rsid w:val="008F215C"/>
    <w:rsid w:val="00931E39"/>
    <w:rsid w:val="00936D0A"/>
    <w:rsid w:val="00953022"/>
    <w:rsid w:val="00957912"/>
    <w:rsid w:val="00965416"/>
    <w:rsid w:val="00980579"/>
    <w:rsid w:val="00991453"/>
    <w:rsid w:val="009A24A9"/>
    <w:rsid w:val="009A7A87"/>
    <w:rsid w:val="009C0C50"/>
    <w:rsid w:val="009D5A4A"/>
    <w:rsid w:val="009E02B3"/>
    <w:rsid w:val="009F3A5D"/>
    <w:rsid w:val="009F571B"/>
    <w:rsid w:val="00A00D44"/>
    <w:rsid w:val="00A375D8"/>
    <w:rsid w:val="00A41725"/>
    <w:rsid w:val="00A41F79"/>
    <w:rsid w:val="00A67F03"/>
    <w:rsid w:val="00A83A5A"/>
    <w:rsid w:val="00A90537"/>
    <w:rsid w:val="00AA50D7"/>
    <w:rsid w:val="00AB136E"/>
    <w:rsid w:val="00AB79ED"/>
    <w:rsid w:val="00AD126F"/>
    <w:rsid w:val="00AE5C6B"/>
    <w:rsid w:val="00B17135"/>
    <w:rsid w:val="00B237D3"/>
    <w:rsid w:val="00B4091C"/>
    <w:rsid w:val="00B71EEC"/>
    <w:rsid w:val="00B74094"/>
    <w:rsid w:val="00B964B0"/>
    <w:rsid w:val="00BA6824"/>
    <w:rsid w:val="00BB7341"/>
    <w:rsid w:val="00BC2CB1"/>
    <w:rsid w:val="00BF3E75"/>
    <w:rsid w:val="00BF5BA5"/>
    <w:rsid w:val="00C02E54"/>
    <w:rsid w:val="00C10753"/>
    <w:rsid w:val="00C17D95"/>
    <w:rsid w:val="00C244B7"/>
    <w:rsid w:val="00C24A74"/>
    <w:rsid w:val="00C2722B"/>
    <w:rsid w:val="00C568A0"/>
    <w:rsid w:val="00C66995"/>
    <w:rsid w:val="00C97627"/>
    <w:rsid w:val="00CA53EF"/>
    <w:rsid w:val="00CD2389"/>
    <w:rsid w:val="00CF08ED"/>
    <w:rsid w:val="00CF4D86"/>
    <w:rsid w:val="00D04C09"/>
    <w:rsid w:val="00D1438B"/>
    <w:rsid w:val="00D169F3"/>
    <w:rsid w:val="00D25276"/>
    <w:rsid w:val="00D377BC"/>
    <w:rsid w:val="00D47E68"/>
    <w:rsid w:val="00D53D8C"/>
    <w:rsid w:val="00D54DB6"/>
    <w:rsid w:val="00D5582C"/>
    <w:rsid w:val="00D57565"/>
    <w:rsid w:val="00D662E6"/>
    <w:rsid w:val="00D71A7B"/>
    <w:rsid w:val="00D777FD"/>
    <w:rsid w:val="00DA605A"/>
    <w:rsid w:val="00DB5A23"/>
    <w:rsid w:val="00DB7A83"/>
    <w:rsid w:val="00DC1FDB"/>
    <w:rsid w:val="00DD27E5"/>
    <w:rsid w:val="00DE393A"/>
    <w:rsid w:val="00DE5C96"/>
    <w:rsid w:val="00DE7A75"/>
    <w:rsid w:val="00DF4DFC"/>
    <w:rsid w:val="00E11F0A"/>
    <w:rsid w:val="00E13D85"/>
    <w:rsid w:val="00E202B4"/>
    <w:rsid w:val="00E24BB4"/>
    <w:rsid w:val="00E32C19"/>
    <w:rsid w:val="00E339BE"/>
    <w:rsid w:val="00E35BBA"/>
    <w:rsid w:val="00E46BCE"/>
    <w:rsid w:val="00E704E1"/>
    <w:rsid w:val="00E739EF"/>
    <w:rsid w:val="00E755AC"/>
    <w:rsid w:val="00E8585D"/>
    <w:rsid w:val="00E85B20"/>
    <w:rsid w:val="00EA0576"/>
    <w:rsid w:val="00EA1F46"/>
    <w:rsid w:val="00EA4EFC"/>
    <w:rsid w:val="00EC1391"/>
    <w:rsid w:val="00EC44DD"/>
    <w:rsid w:val="00ED12D6"/>
    <w:rsid w:val="00EE426D"/>
    <w:rsid w:val="00EE6CE4"/>
    <w:rsid w:val="00F05EBF"/>
    <w:rsid w:val="00F07EB9"/>
    <w:rsid w:val="00F25E83"/>
    <w:rsid w:val="00F32200"/>
    <w:rsid w:val="00F40772"/>
    <w:rsid w:val="00F54B3A"/>
    <w:rsid w:val="00F939DE"/>
    <w:rsid w:val="00FB1511"/>
    <w:rsid w:val="00FC5A1B"/>
    <w:rsid w:val="00FD4EBE"/>
    <w:rsid w:val="00FD560D"/>
    <w:rsid w:val="00FE2C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4E12"/>
  <w15:docId w15:val="{03551D0E-4908-4CAF-923D-5AB19228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EF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0449C3"/>
    <w:rPr>
      <w:sz w:val="20"/>
      <w:szCs w:val="20"/>
    </w:rPr>
  </w:style>
  <w:style w:type="character" w:customStyle="1" w:styleId="FootnoteTextChar">
    <w:name w:val="Footnote Text Char"/>
    <w:link w:val="FootnoteText"/>
    <w:uiPriority w:val="99"/>
    <w:semiHidden/>
    <w:rsid w:val="000449C3"/>
    <w:rPr>
      <w:lang w:val="en-US" w:eastAsia="en-US"/>
    </w:rPr>
  </w:style>
  <w:style w:type="character" w:styleId="FootnoteReference">
    <w:name w:val="footnote reference"/>
    <w:uiPriority w:val="99"/>
    <w:semiHidden/>
    <w:unhideWhenUsed/>
    <w:rsid w:val="000449C3"/>
    <w:rPr>
      <w:vertAlign w:val="superscript"/>
    </w:rPr>
  </w:style>
  <w:style w:type="paragraph" w:styleId="ListParagraph">
    <w:name w:val="List Paragraph"/>
    <w:basedOn w:val="Normal"/>
    <w:uiPriority w:val="34"/>
    <w:qFormat/>
    <w:rsid w:val="00F42CFD"/>
    <w:pPr>
      <w:widowControl/>
      <w:spacing w:after="0" w:line="240" w:lineRule="auto"/>
      <w:ind w:left="720"/>
    </w:pPr>
    <w:rPr>
      <w:rFonts w:ascii="Times New Roman" w:hAnsi="Times New Roman"/>
      <w:sz w:val="24"/>
      <w:szCs w:val="24"/>
      <w:lang w:val="lv-LV" w:eastAsia="lv-LV"/>
    </w:rPr>
  </w:style>
  <w:style w:type="character" w:customStyle="1" w:styleId="FontStyle26">
    <w:name w:val="Font Style26"/>
    <w:uiPriority w:val="99"/>
    <w:rsid w:val="00F939DE"/>
    <w:rPr>
      <w:rFonts w:ascii="Times New Roman" w:hAnsi="Times New Roman" w:cs="Times New Roman"/>
      <w:sz w:val="20"/>
      <w:szCs w:val="20"/>
    </w:rPr>
  </w:style>
  <w:style w:type="character" w:customStyle="1" w:styleId="FontStyle15">
    <w:name w:val="Font Style15"/>
    <w:uiPriority w:val="99"/>
    <w:rsid w:val="00F939DE"/>
    <w:rPr>
      <w:rFonts w:ascii="Times New Roman" w:hAnsi="Times New Roman" w:cs="Times New Roman"/>
      <w:sz w:val="26"/>
      <w:szCs w:val="26"/>
    </w:rPr>
  </w:style>
  <w:style w:type="paragraph" w:customStyle="1" w:styleId="tv2131">
    <w:name w:val="tv2131"/>
    <w:basedOn w:val="Normal"/>
    <w:rsid w:val="00F939DE"/>
    <w:pPr>
      <w:widowControl/>
      <w:spacing w:after="0" w:line="360" w:lineRule="auto"/>
      <w:ind w:firstLine="300"/>
    </w:pPr>
    <w:rPr>
      <w:rFonts w:ascii="Times New Roman" w:eastAsia="Times New Roman" w:hAnsi="Times New Roman"/>
      <w:color w:val="414142"/>
      <w:sz w:val="20"/>
      <w:szCs w:val="20"/>
      <w:lang w:val="lv-LV" w:eastAsia="lv-LV"/>
    </w:rPr>
  </w:style>
  <w:style w:type="character" w:customStyle="1" w:styleId="FontStyle14">
    <w:name w:val="Font Style14"/>
    <w:uiPriority w:val="99"/>
    <w:rsid w:val="00F939DE"/>
    <w:rPr>
      <w:rFonts w:ascii="Times New Roman" w:hAnsi="Times New Roman" w:cs="Times New Roman"/>
      <w:sz w:val="22"/>
      <w:szCs w:val="22"/>
    </w:rPr>
  </w:style>
  <w:style w:type="character" w:styleId="CommentReference">
    <w:name w:val="annotation reference"/>
    <w:uiPriority w:val="99"/>
    <w:semiHidden/>
    <w:unhideWhenUsed/>
    <w:rsid w:val="00D85138"/>
    <w:rPr>
      <w:sz w:val="16"/>
      <w:szCs w:val="16"/>
    </w:rPr>
  </w:style>
  <w:style w:type="paragraph" w:styleId="CommentText">
    <w:name w:val="annotation text"/>
    <w:basedOn w:val="Normal"/>
    <w:link w:val="CommentTextChar"/>
    <w:uiPriority w:val="99"/>
    <w:semiHidden/>
    <w:unhideWhenUsed/>
    <w:rsid w:val="00D85138"/>
    <w:rPr>
      <w:sz w:val="20"/>
      <w:szCs w:val="20"/>
    </w:rPr>
  </w:style>
  <w:style w:type="character" w:customStyle="1" w:styleId="CommentTextChar">
    <w:name w:val="Comment Text Char"/>
    <w:link w:val="CommentText"/>
    <w:uiPriority w:val="99"/>
    <w:semiHidden/>
    <w:rsid w:val="00D85138"/>
    <w:rPr>
      <w:lang w:val="en-US" w:eastAsia="en-US"/>
    </w:rPr>
  </w:style>
  <w:style w:type="paragraph" w:styleId="CommentSubject">
    <w:name w:val="annotation subject"/>
    <w:basedOn w:val="CommentText"/>
    <w:next w:val="CommentText"/>
    <w:link w:val="CommentSubjectChar"/>
    <w:uiPriority w:val="99"/>
    <w:semiHidden/>
    <w:unhideWhenUsed/>
    <w:rsid w:val="00D85138"/>
    <w:rPr>
      <w:b/>
      <w:bCs/>
    </w:rPr>
  </w:style>
  <w:style w:type="character" w:customStyle="1" w:styleId="CommentSubjectChar">
    <w:name w:val="Comment Subject Char"/>
    <w:link w:val="CommentSubject"/>
    <w:uiPriority w:val="99"/>
    <w:semiHidden/>
    <w:rsid w:val="00D85138"/>
    <w:rPr>
      <w:b/>
      <w:bCs/>
      <w:lang w:val="en-US" w:eastAsia="en-US"/>
    </w:rPr>
  </w:style>
  <w:style w:type="paragraph" w:styleId="BodyText">
    <w:name w:val="Body Text"/>
    <w:basedOn w:val="Normal"/>
    <w:link w:val="BodyTextChar"/>
    <w:uiPriority w:val="99"/>
    <w:semiHidden/>
    <w:unhideWhenUsed/>
    <w:rsid w:val="002E1A86"/>
    <w:pPr>
      <w:spacing w:after="120"/>
    </w:pPr>
  </w:style>
  <w:style w:type="character" w:customStyle="1" w:styleId="BodyTextChar">
    <w:name w:val="Body Text Char"/>
    <w:link w:val="BodyText"/>
    <w:uiPriority w:val="99"/>
    <w:semiHidden/>
    <w:rsid w:val="002E1A86"/>
    <w:rPr>
      <w:sz w:val="22"/>
      <w:szCs w:val="22"/>
      <w:lang w:val="en-US" w:eastAsia="en-US"/>
    </w:rPr>
  </w:style>
  <w:style w:type="paragraph" w:styleId="Revision">
    <w:name w:val="Revision"/>
    <w:hidden/>
    <w:uiPriority w:val="99"/>
    <w:semiHidden/>
    <w:rsid w:val="00DC1FD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946-par-nodokliem-un-nodev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lina.mirska@vid.gov.lv"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34094-par-uznemumu-ienakuma-nodokl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2534-EEBA-4AED-B81B-3A9AFBE8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11691</Words>
  <Characters>6664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6</cp:revision>
  <cp:lastPrinted>2018-01-11T12:04:00Z</cp:lastPrinted>
  <dcterms:created xsi:type="dcterms:W3CDTF">2018-01-23T06:03:00Z</dcterms:created>
  <dcterms:modified xsi:type="dcterms:W3CDTF">2018-05-24T06:02:00Z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