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435" w:rsidRPr="008A5FAF" w:rsidRDefault="00837566" w:rsidP="00786435">
      <w:pPr>
        <w:jc w:val="center"/>
        <w:rPr>
          <w:sz w:val="27"/>
          <w:szCs w:val="27"/>
        </w:rPr>
      </w:pPr>
      <w:r w:rsidRPr="008A5FAF">
        <w:rPr>
          <w:sz w:val="27"/>
          <w:szCs w:val="27"/>
        </w:rPr>
        <w:t>UZZIŅA</w:t>
      </w:r>
    </w:p>
    <w:p w:rsidR="00786435" w:rsidRPr="008A5FAF" w:rsidRDefault="00786435" w:rsidP="00786435">
      <w:pPr>
        <w:jc w:val="center"/>
        <w:rPr>
          <w:sz w:val="27"/>
          <w:szCs w:val="27"/>
        </w:rPr>
      </w:pPr>
    </w:p>
    <w:p w:rsidR="00786435" w:rsidRPr="008A5FAF" w:rsidRDefault="00837566" w:rsidP="00786435">
      <w:pPr>
        <w:jc w:val="center"/>
        <w:rPr>
          <w:sz w:val="27"/>
          <w:szCs w:val="27"/>
        </w:rPr>
      </w:pPr>
      <w:r w:rsidRPr="008A5FAF">
        <w:rPr>
          <w:sz w:val="27"/>
          <w:szCs w:val="27"/>
        </w:rPr>
        <w:t>Rīgā</w:t>
      </w:r>
    </w:p>
    <w:p w:rsidR="00786435" w:rsidRPr="008A5FAF" w:rsidRDefault="00786435" w:rsidP="00786435">
      <w:pPr>
        <w:jc w:val="center"/>
        <w:rPr>
          <w:rFonts w:eastAsia="Times New Roman"/>
          <w:sz w:val="27"/>
          <w:szCs w:val="27"/>
        </w:rPr>
      </w:pPr>
    </w:p>
    <w:p w:rsidR="00786435" w:rsidRPr="008A5FAF" w:rsidRDefault="00AB5D9E" w:rsidP="00786435">
      <w:pPr>
        <w:tabs>
          <w:tab w:val="left" w:pos="3686"/>
        </w:tabs>
        <w:rPr>
          <w:rFonts w:eastAsia="Times New Roman"/>
          <w:sz w:val="27"/>
          <w:szCs w:val="27"/>
        </w:rPr>
      </w:pPr>
      <w:r>
        <w:rPr>
          <w:rFonts w:eastAsia="Times New Roman"/>
          <w:noProof/>
          <w:sz w:val="27"/>
          <w:szCs w:val="27"/>
        </w:rPr>
        <w:t>08.12</w:t>
      </w:r>
      <w:r w:rsidR="00837566" w:rsidRPr="008A5FAF">
        <w:rPr>
          <w:rFonts w:eastAsia="Times New Roman"/>
          <w:sz w:val="27"/>
          <w:szCs w:val="27"/>
        </w:rPr>
        <w:t>.</w:t>
      </w:r>
      <w:r>
        <w:rPr>
          <w:rFonts w:eastAsia="Times New Roman"/>
          <w:sz w:val="27"/>
          <w:szCs w:val="27"/>
        </w:rPr>
        <w:t>2017.</w:t>
      </w:r>
      <w:r w:rsidR="00837566" w:rsidRPr="008A5FAF">
        <w:rPr>
          <w:rFonts w:eastAsia="Times New Roman"/>
          <w:sz w:val="27"/>
          <w:szCs w:val="27"/>
        </w:rPr>
        <w:tab/>
        <w:t>Nr.</w:t>
      </w:r>
      <w:r>
        <w:rPr>
          <w:rFonts w:eastAsia="Times New Roman"/>
          <w:noProof/>
          <w:sz w:val="27"/>
          <w:szCs w:val="27"/>
        </w:rPr>
        <w:t>30.1-8.6/345261</w:t>
      </w:r>
    </w:p>
    <w:p w:rsidR="00786435" w:rsidRPr="008A5FAF" w:rsidRDefault="00837566" w:rsidP="00786435">
      <w:pPr>
        <w:tabs>
          <w:tab w:val="left" w:pos="3686"/>
        </w:tabs>
        <w:rPr>
          <w:rFonts w:eastAsia="Times New Roman"/>
          <w:sz w:val="27"/>
          <w:szCs w:val="27"/>
        </w:rPr>
      </w:pPr>
      <w:r w:rsidRPr="008A5FAF">
        <w:rPr>
          <w:rFonts w:eastAsia="Times New Roman"/>
          <w:sz w:val="27"/>
          <w:szCs w:val="27"/>
        </w:rPr>
        <w:t xml:space="preserve">Uz </w:t>
      </w:r>
      <w:r w:rsidR="000C0532" w:rsidRPr="008A5FAF">
        <w:rPr>
          <w:sz w:val="27"/>
          <w:szCs w:val="27"/>
        </w:rPr>
        <w:t>14.11</w:t>
      </w:r>
      <w:r w:rsidRPr="008A5FAF">
        <w:rPr>
          <w:sz w:val="27"/>
          <w:szCs w:val="27"/>
        </w:rPr>
        <w:t>.2017.</w:t>
      </w:r>
      <w:r w:rsidRPr="008A5FAF">
        <w:rPr>
          <w:rFonts w:eastAsia="Times New Roman"/>
          <w:sz w:val="27"/>
          <w:szCs w:val="27"/>
        </w:rPr>
        <w:tab/>
      </w:r>
      <w:proofErr w:type="spellStart"/>
      <w:r w:rsidRPr="008A5FAF">
        <w:rPr>
          <w:rFonts w:eastAsia="Times New Roman"/>
          <w:sz w:val="27"/>
          <w:szCs w:val="27"/>
        </w:rPr>
        <w:t>Nr.b</w:t>
      </w:r>
      <w:proofErr w:type="spellEnd"/>
      <w:r w:rsidRPr="008A5FAF">
        <w:rPr>
          <w:rFonts w:eastAsia="Times New Roman"/>
          <w:sz w:val="27"/>
          <w:szCs w:val="27"/>
        </w:rPr>
        <w:t>/n</w:t>
      </w:r>
    </w:p>
    <w:p w:rsidR="00786435" w:rsidRPr="008A5FAF" w:rsidRDefault="00786435" w:rsidP="00786435">
      <w:pPr>
        <w:tabs>
          <w:tab w:val="left" w:pos="4678"/>
        </w:tabs>
        <w:ind w:left="3969"/>
        <w:jc w:val="right"/>
        <w:rPr>
          <w:rFonts w:eastAsia="Times New Roman"/>
          <w:sz w:val="27"/>
          <w:szCs w:val="27"/>
        </w:rPr>
      </w:pPr>
    </w:p>
    <w:p w:rsidR="00786435" w:rsidRPr="008A5FAF" w:rsidRDefault="000C0532" w:rsidP="00786435">
      <w:pPr>
        <w:ind w:firstLine="720"/>
        <w:jc w:val="right"/>
        <w:rPr>
          <w:sz w:val="27"/>
          <w:szCs w:val="27"/>
        </w:rPr>
      </w:pPr>
      <w:r w:rsidRPr="008A5FAF">
        <w:rPr>
          <w:sz w:val="27"/>
          <w:szCs w:val="27"/>
        </w:rPr>
        <w:t>Apvienībai</w:t>
      </w:r>
      <w:r w:rsidR="00837566" w:rsidRPr="008A5FAF">
        <w:rPr>
          <w:sz w:val="27"/>
          <w:szCs w:val="27"/>
        </w:rPr>
        <w:t xml:space="preserve"> </w:t>
      </w:r>
      <w:r w:rsidR="00714C8A">
        <w:rPr>
          <w:sz w:val="27"/>
          <w:szCs w:val="27"/>
        </w:rPr>
        <w:t>“X</w:t>
      </w:r>
      <w:r w:rsidR="00837566" w:rsidRPr="008A5FAF">
        <w:rPr>
          <w:sz w:val="27"/>
          <w:szCs w:val="27"/>
        </w:rPr>
        <w:t xml:space="preserve">” </w:t>
      </w:r>
    </w:p>
    <w:p w:rsidR="00786435" w:rsidRPr="008A5FAF" w:rsidRDefault="00786435" w:rsidP="00786435">
      <w:pPr>
        <w:tabs>
          <w:tab w:val="left" w:pos="2127"/>
          <w:tab w:val="left" w:pos="6096"/>
        </w:tabs>
        <w:rPr>
          <w:rFonts w:eastAsia="Times New Roman"/>
          <w:sz w:val="27"/>
          <w:szCs w:val="27"/>
        </w:rPr>
      </w:pPr>
    </w:p>
    <w:p w:rsidR="00786435" w:rsidRPr="008A5FAF" w:rsidRDefault="00837566" w:rsidP="000C0532">
      <w:pPr>
        <w:tabs>
          <w:tab w:val="left" w:pos="2127"/>
          <w:tab w:val="left" w:pos="6096"/>
        </w:tabs>
        <w:rPr>
          <w:rFonts w:eastAsia="Times New Roman"/>
          <w:sz w:val="27"/>
          <w:szCs w:val="27"/>
        </w:rPr>
      </w:pPr>
      <w:r w:rsidRPr="008A5FAF">
        <w:rPr>
          <w:rFonts w:eastAsia="Times New Roman"/>
          <w:sz w:val="27"/>
          <w:szCs w:val="27"/>
        </w:rPr>
        <w:t>Par uzziņas sniegšanu</w:t>
      </w:r>
      <w:r w:rsidR="001B67A6" w:rsidRPr="008A5FAF">
        <w:rPr>
          <w:rFonts w:eastAsia="Times New Roman"/>
          <w:sz w:val="27"/>
          <w:szCs w:val="27"/>
        </w:rPr>
        <w:t xml:space="preserve"> </w:t>
      </w:r>
    </w:p>
    <w:p w:rsidR="001B67A6" w:rsidRPr="008A5FAF" w:rsidRDefault="001B67A6" w:rsidP="00786435">
      <w:pPr>
        <w:tabs>
          <w:tab w:val="left" w:pos="2127"/>
          <w:tab w:val="left" w:pos="6096"/>
        </w:tabs>
        <w:rPr>
          <w:rFonts w:eastAsia="Times New Roman"/>
          <w:sz w:val="27"/>
          <w:szCs w:val="27"/>
        </w:rPr>
      </w:pPr>
    </w:p>
    <w:p w:rsidR="006F7140" w:rsidRPr="008A5FAF" w:rsidRDefault="00837566" w:rsidP="006F7140">
      <w:pPr>
        <w:tabs>
          <w:tab w:val="left" w:pos="2127"/>
          <w:tab w:val="left" w:pos="6096"/>
        </w:tabs>
        <w:ind w:firstLine="720"/>
        <w:jc w:val="both"/>
        <w:rPr>
          <w:rFonts w:eastAsia="Times New Roman"/>
          <w:sz w:val="27"/>
          <w:szCs w:val="27"/>
        </w:rPr>
      </w:pPr>
      <w:r w:rsidRPr="008A5FAF">
        <w:rPr>
          <w:sz w:val="27"/>
          <w:szCs w:val="27"/>
        </w:rPr>
        <w:t xml:space="preserve">Valsts ieņēmumu dienests </w:t>
      </w:r>
      <w:r w:rsidRPr="008A5FAF">
        <w:rPr>
          <w:rFonts w:eastAsia="Times New Roman"/>
          <w:sz w:val="27"/>
          <w:szCs w:val="27"/>
        </w:rPr>
        <w:t xml:space="preserve">(turpmāk – VID) </w:t>
      </w:r>
      <w:r w:rsidRPr="008A5FAF">
        <w:rPr>
          <w:sz w:val="27"/>
          <w:szCs w:val="27"/>
        </w:rPr>
        <w:t xml:space="preserve">ir izskatījis </w:t>
      </w:r>
      <w:r w:rsidR="000C0532" w:rsidRPr="008A5FAF">
        <w:rPr>
          <w:sz w:val="27"/>
          <w:szCs w:val="27"/>
        </w:rPr>
        <w:t>apvienības “</w:t>
      </w:r>
      <w:r w:rsidR="00714C8A">
        <w:rPr>
          <w:sz w:val="27"/>
          <w:szCs w:val="27"/>
        </w:rPr>
        <w:t>X</w:t>
      </w:r>
      <w:r w:rsidR="000C0532" w:rsidRPr="008A5FAF">
        <w:rPr>
          <w:sz w:val="27"/>
          <w:szCs w:val="27"/>
        </w:rPr>
        <w:t>”</w:t>
      </w:r>
      <w:r w:rsidRPr="008A5FAF">
        <w:rPr>
          <w:rFonts w:eastAsia="Times New Roman"/>
          <w:sz w:val="27"/>
          <w:szCs w:val="27"/>
        </w:rPr>
        <w:t xml:space="preserve">, </w:t>
      </w:r>
      <w:r w:rsidR="0013485B" w:rsidRPr="008A5FAF">
        <w:rPr>
          <w:rFonts w:eastAsia="Times New Roman"/>
          <w:sz w:val="27"/>
          <w:szCs w:val="27"/>
        </w:rPr>
        <w:t xml:space="preserve">reģistrācijas </w:t>
      </w:r>
      <w:proofErr w:type="spellStart"/>
      <w:r w:rsidRPr="008A5FAF">
        <w:rPr>
          <w:rFonts w:eastAsia="Times New Roman"/>
          <w:sz w:val="27"/>
          <w:szCs w:val="27"/>
        </w:rPr>
        <w:t>Nr</w:t>
      </w:r>
      <w:proofErr w:type="spellEnd"/>
      <w:r w:rsidR="00714C8A">
        <w:rPr>
          <w:rFonts w:eastAsia="Times New Roman"/>
          <w:sz w:val="27"/>
          <w:szCs w:val="27"/>
        </w:rPr>
        <w:t>….</w:t>
      </w:r>
      <w:r w:rsidRPr="008A5FAF">
        <w:rPr>
          <w:rFonts w:eastAsia="Times New Roman"/>
          <w:sz w:val="27"/>
          <w:szCs w:val="27"/>
        </w:rPr>
        <w:t xml:space="preserve"> </w:t>
      </w:r>
      <w:r w:rsidRPr="008A5FAF">
        <w:rPr>
          <w:sz w:val="27"/>
          <w:szCs w:val="27"/>
        </w:rPr>
        <w:t xml:space="preserve">(turpmāk − Iesniedzējs), 2017.gada </w:t>
      </w:r>
      <w:r w:rsidR="000C0532" w:rsidRPr="008A5FAF">
        <w:rPr>
          <w:sz w:val="27"/>
          <w:szCs w:val="27"/>
        </w:rPr>
        <w:t>15.nove</w:t>
      </w:r>
      <w:r w:rsidRPr="008A5FAF">
        <w:rPr>
          <w:sz w:val="27"/>
          <w:szCs w:val="27"/>
        </w:rPr>
        <w:t xml:space="preserve">mbrī </w:t>
      </w:r>
      <w:r w:rsidR="004827BD" w:rsidRPr="008A5FAF">
        <w:rPr>
          <w:sz w:val="27"/>
          <w:szCs w:val="27"/>
        </w:rPr>
        <w:t xml:space="preserve">saņemto 2017.gada 14.novembra iesniegumu </w:t>
      </w:r>
      <w:r w:rsidRPr="008A5FAF">
        <w:rPr>
          <w:sz w:val="27"/>
          <w:szCs w:val="27"/>
        </w:rPr>
        <w:t xml:space="preserve">(turpmāk – iesniegums), un </w:t>
      </w:r>
      <w:r w:rsidRPr="008A5FAF">
        <w:rPr>
          <w:rFonts w:eastAsia="Times New Roman"/>
          <w:sz w:val="27"/>
          <w:szCs w:val="27"/>
        </w:rPr>
        <w:t>sniedz šādu uzziņu.</w:t>
      </w:r>
    </w:p>
    <w:p w:rsidR="006F7140" w:rsidRPr="008A5FAF" w:rsidRDefault="00837566" w:rsidP="006F7140">
      <w:pPr>
        <w:suppressAutoHyphens/>
        <w:autoSpaceDE w:val="0"/>
        <w:autoSpaceDN w:val="0"/>
        <w:ind w:firstLine="720"/>
        <w:jc w:val="both"/>
        <w:textAlignment w:val="baseline"/>
        <w:rPr>
          <w:sz w:val="27"/>
          <w:szCs w:val="27"/>
        </w:rPr>
      </w:pPr>
      <w:r w:rsidRPr="008A5FAF">
        <w:rPr>
          <w:sz w:val="27"/>
          <w:szCs w:val="27"/>
        </w:rPr>
        <w:t>Iesniedzējs iesniegumā sniedz šādu faktu aprakstu.</w:t>
      </w:r>
    </w:p>
    <w:p w:rsidR="004827BD" w:rsidRPr="008A5FAF" w:rsidRDefault="000833ED" w:rsidP="005E414A">
      <w:pPr>
        <w:tabs>
          <w:tab w:val="left" w:pos="2127"/>
          <w:tab w:val="left" w:pos="6096"/>
        </w:tabs>
        <w:ind w:firstLine="720"/>
        <w:jc w:val="both"/>
        <w:rPr>
          <w:sz w:val="27"/>
          <w:szCs w:val="27"/>
        </w:rPr>
      </w:pPr>
      <w:r w:rsidRPr="008A5FAF">
        <w:rPr>
          <w:sz w:val="27"/>
          <w:szCs w:val="27"/>
        </w:rPr>
        <w:t>Iesniedzējs</w:t>
      </w:r>
      <w:r w:rsidR="004827BD" w:rsidRPr="008A5FAF">
        <w:rPr>
          <w:sz w:val="27"/>
          <w:szCs w:val="27"/>
        </w:rPr>
        <w:t xml:space="preserve"> vēlas saņemt reklāmas pakalpojumu</w:t>
      </w:r>
      <w:r w:rsidR="000C5279" w:rsidRPr="008A5FAF">
        <w:rPr>
          <w:sz w:val="27"/>
          <w:szCs w:val="27"/>
        </w:rPr>
        <w:t>s sociālajā tīklā “</w:t>
      </w:r>
      <w:proofErr w:type="spellStart"/>
      <w:r w:rsidR="000C5279" w:rsidRPr="008A5FAF">
        <w:rPr>
          <w:sz w:val="27"/>
          <w:szCs w:val="27"/>
        </w:rPr>
        <w:t>Facebook</w:t>
      </w:r>
      <w:proofErr w:type="spellEnd"/>
      <w:r w:rsidR="000C5279" w:rsidRPr="008A5FAF">
        <w:rPr>
          <w:sz w:val="27"/>
          <w:szCs w:val="27"/>
        </w:rPr>
        <w:t>”, kurus</w:t>
      </w:r>
      <w:r w:rsidR="004827BD" w:rsidRPr="008A5FAF">
        <w:rPr>
          <w:sz w:val="27"/>
          <w:szCs w:val="27"/>
        </w:rPr>
        <w:t xml:space="preserve"> sniedz Īrijā reģistrēts uzņēmums “</w:t>
      </w:r>
      <w:r w:rsidR="00782630">
        <w:rPr>
          <w:sz w:val="27"/>
          <w:szCs w:val="27"/>
        </w:rPr>
        <w:t>F…</w:t>
      </w:r>
      <w:bookmarkStart w:id="0" w:name="_GoBack"/>
      <w:bookmarkEnd w:id="0"/>
      <w:r w:rsidR="004827BD" w:rsidRPr="008A5FAF">
        <w:rPr>
          <w:sz w:val="27"/>
          <w:szCs w:val="27"/>
        </w:rPr>
        <w:t xml:space="preserve">”, </w:t>
      </w:r>
      <w:r w:rsidR="000C5279" w:rsidRPr="008A5FAF">
        <w:rPr>
          <w:sz w:val="27"/>
          <w:szCs w:val="27"/>
        </w:rPr>
        <w:t xml:space="preserve">pievienotās vērtības nodokļa </w:t>
      </w:r>
      <w:r w:rsidR="004827BD" w:rsidRPr="008A5FAF">
        <w:rPr>
          <w:sz w:val="27"/>
          <w:szCs w:val="27"/>
        </w:rPr>
        <w:t>numurs IE</w:t>
      </w:r>
      <w:r w:rsidR="00714C8A">
        <w:rPr>
          <w:sz w:val="27"/>
          <w:szCs w:val="27"/>
        </w:rPr>
        <w:t>XXX</w:t>
      </w:r>
      <w:r w:rsidR="004827BD" w:rsidRPr="008A5FAF">
        <w:rPr>
          <w:sz w:val="27"/>
          <w:szCs w:val="27"/>
        </w:rPr>
        <w:t xml:space="preserve"> (turpmāk – </w:t>
      </w:r>
      <w:r w:rsidR="00924012" w:rsidRPr="008A5FAF">
        <w:rPr>
          <w:sz w:val="27"/>
          <w:szCs w:val="27"/>
        </w:rPr>
        <w:t>r</w:t>
      </w:r>
      <w:r w:rsidR="004827BD" w:rsidRPr="008A5FAF">
        <w:rPr>
          <w:sz w:val="27"/>
          <w:szCs w:val="27"/>
        </w:rPr>
        <w:t xml:space="preserve">eklāmas pakalpojumi). </w:t>
      </w:r>
      <w:r w:rsidR="005E414A" w:rsidRPr="008A5FAF">
        <w:rPr>
          <w:sz w:val="27"/>
          <w:szCs w:val="27"/>
        </w:rPr>
        <w:t>Iesniedzējs</w:t>
      </w:r>
      <w:r w:rsidR="004827BD" w:rsidRPr="008A5FAF">
        <w:rPr>
          <w:sz w:val="27"/>
          <w:szCs w:val="27"/>
        </w:rPr>
        <w:t xml:space="preserve"> nepilda valsts pārvaldes uzdevumus. </w:t>
      </w:r>
      <w:r w:rsidR="005E414A" w:rsidRPr="008A5FAF">
        <w:rPr>
          <w:sz w:val="27"/>
          <w:szCs w:val="27"/>
        </w:rPr>
        <w:t>Iesniedzējs nav reģistrēts pievienotās vērtības nodokļa</w:t>
      </w:r>
      <w:r w:rsidR="004827BD" w:rsidRPr="008A5FAF">
        <w:rPr>
          <w:sz w:val="27"/>
          <w:szCs w:val="27"/>
        </w:rPr>
        <w:t xml:space="preserve"> maksātāju reģistrā.</w:t>
      </w:r>
    </w:p>
    <w:p w:rsidR="004827BD" w:rsidRPr="008A5FAF" w:rsidRDefault="000833ED" w:rsidP="004827BD">
      <w:pPr>
        <w:ind w:firstLine="720"/>
        <w:rPr>
          <w:sz w:val="27"/>
          <w:szCs w:val="27"/>
        </w:rPr>
      </w:pPr>
      <w:r w:rsidRPr="008A5FAF">
        <w:rPr>
          <w:rFonts w:eastAsia="Times New Roman"/>
          <w:sz w:val="27"/>
          <w:szCs w:val="27"/>
        </w:rPr>
        <w:t>Iesniedzējs lūdz sniegt</w:t>
      </w:r>
      <w:r w:rsidR="005E414A" w:rsidRPr="008A5FAF">
        <w:rPr>
          <w:rFonts w:eastAsia="Times New Roman"/>
          <w:sz w:val="27"/>
          <w:szCs w:val="27"/>
        </w:rPr>
        <w:t xml:space="preserve"> uzziņu</w:t>
      </w:r>
      <w:r w:rsidR="004827BD" w:rsidRPr="008A5FAF">
        <w:rPr>
          <w:sz w:val="27"/>
          <w:szCs w:val="27"/>
        </w:rPr>
        <w:t>, atbildot uz šādiem jautājumiem:</w:t>
      </w:r>
    </w:p>
    <w:p w:rsidR="004827BD" w:rsidRPr="008A5FAF" w:rsidRDefault="000833ED" w:rsidP="005E414A">
      <w:pPr>
        <w:pStyle w:val="ListParagraph"/>
        <w:numPr>
          <w:ilvl w:val="0"/>
          <w:numId w:val="28"/>
        </w:numPr>
        <w:tabs>
          <w:tab w:val="left" w:pos="993"/>
          <w:tab w:val="left" w:pos="6096"/>
        </w:tabs>
        <w:ind w:left="0" w:firstLine="709"/>
        <w:jc w:val="both"/>
        <w:rPr>
          <w:rFonts w:eastAsia="Calibri"/>
          <w:sz w:val="27"/>
          <w:szCs w:val="27"/>
          <w:lang w:val="lv-LV"/>
        </w:rPr>
      </w:pPr>
      <w:r w:rsidRPr="008A5FAF">
        <w:rPr>
          <w:rFonts w:eastAsia="Calibri"/>
          <w:sz w:val="27"/>
          <w:szCs w:val="27"/>
          <w:lang w:val="lv-LV"/>
        </w:rPr>
        <w:t>v</w:t>
      </w:r>
      <w:r w:rsidR="004827BD" w:rsidRPr="008A5FAF">
        <w:rPr>
          <w:rFonts w:eastAsia="Calibri"/>
          <w:sz w:val="27"/>
          <w:szCs w:val="27"/>
          <w:lang w:val="lv-LV"/>
        </w:rPr>
        <w:t xml:space="preserve">ai </w:t>
      </w:r>
      <w:r w:rsidRPr="008A5FAF">
        <w:rPr>
          <w:rFonts w:eastAsia="Calibri"/>
          <w:sz w:val="27"/>
          <w:szCs w:val="27"/>
          <w:lang w:val="lv-LV"/>
        </w:rPr>
        <w:t>Iesniedzējam</w:t>
      </w:r>
      <w:r w:rsidR="00924012" w:rsidRPr="008A5FAF">
        <w:rPr>
          <w:rFonts w:eastAsia="Calibri"/>
          <w:sz w:val="27"/>
          <w:szCs w:val="27"/>
          <w:lang w:val="lv-LV"/>
        </w:rPr>
        <w:t xml:space="preserve"> ir tiesības saņemt r</w:t>
      </w:r>
      <w:r w:rsidR="004827BD" w:rsidRPr="008A5FAF">
        <w:rPr>
          <w:rFonts w:eastAsia="Calibri"/>
          <w:sz w:val="27"/>
          <w:szCs w:val="27"/>
          <w:lang w:val="lv-LV"/>
        </w:rPr>
        <w:t xml:space="preserve">eklāmas pakalpojumus, </w:t>
      </w:r>
      <w:r w:rsidR="005E414A" w:rsidRPr="008A5FAF">
        <w:rPr>
          <w:rFonts w:eastAsia="Calibri"/>
          <w:sz w:val="27"/>
          <w:szCs w:val="27"/>
          <w:lang w:val="lv-LV"/>
        </w:rPr>
        <w:t>nereģistrējoties pievienotās vērtības nodokļa</w:t>
      </w:r>
      <w:r w:rsidR="00924012" w:rsidRPr="008A5FAF">
        <w:rPr>
          <w:rFonts w:eastAsia="Calibri"/>
          <w:sz w:val="27"/>
          <w:szCs w:val="27"/>
          <w:lang w:val="lv-LV"/>
        </w:rPr>
        <w:t xml:space="preserve"> maksātāju reģistrā, ja r</w:t>
      </w:r>
      <w:r w:rsidR="004827BD" w:rsidRPr="008A5FAF">
        <w:rPr>
          <w:rFonts w:eastAsia="Calibri"/>
          <w:sz w:val="27"/>
          <w:szCs w:val="27"/>
          <w:lang w:val="lv-LV"/>
        </w:rPr>
        <w:t xml:space="preserve">eklāmas pakalpojumi tiks izmantoti tikai </w:t>
      </w:r>
      <w:r w:rsidR="005E414A" w:rsidRPr="008A5FAF">
        <w:rPr>
          <w:rFonts w:eastAsia="Calibri"/>
          <w:sz w:val="27"/>
          <w:szCs w:val="27"/>
          <w:lang w:val="lv-LV"/>
        </w:rPr>
        <w:t>Iesniedzēja</w:t>
      </w:r>
      <w:r w:rsidR="004827BD" w:rsidRPr="008A5FAF">
        <w:rPr>
          <w:rFonts w:eastAsia="Calibri"/>
          <w:sz w:val="27"/>
          <w:szCs w:val="27"/>
          <w:lang w:val="lv-LV"/>
        </w:rPr>
        <w:t xml:space="preserve"> mērķu sasniegšanai un tie netiks izmantoti saimnieciskajā darbībā?</w:t>
      </w:r>
    </w:p>
    <w:p w:rsidR="005E414A" w:rsidRPr="008A5FAF" w:rsidRDefault="005E414A" w:rsidP="005E414A">
      <w:pPr>
        <w:pStyle w:val="ListParagraph"/>
        <w:numPr>
          <w:ilvl w:val="0"/>
          <w:numId w:val="28"/>
        </w:numPr>
        <w:tabs>
          <w:tab w:val="left" w:pos="1134"/>
          <w:tab w:val="left" w:pos="6096"/>
        </w:tabs>
        <w:ind w:left="0" w:firstLine="709"/>
        <w:jc w:val="both"/>
        <w:rPr>
          <w:rFonts w:eastAsia="Calibri"/>
          <w:sz w:val="27"/>
          <w:szCs w:val="27"/>
          <w:lang w:val="lv-LV"/>
        </w:rPr>
      </w:pPr>
      <w:r w:rsidRPr="008A5FAF">
        <w:rPr>
          <w:rFonts w:eastAsia="Calibri"/>
          <w:sz w:val="27"/>
          <w:szCs w:val="27"/>
          <w:lang w:val="lv-LV"/>
        </w:rPr>
        <w:t>vai Iesniedzējam</w:t>
      </w:r>
      <w:r w:rsidR="00924012" w:rsidRPr="008A5FAF">
        <w:rPr>
          <w:rFonts w:eastAsia="Calibri"/>
          <w:sz w:val="27"/>
          <w:szCs w:val="27"/>
          <w:lang w:val="lv-LV"/>
        </w:rPr>
        <w:t xml:space="preserve"> ir tiesības saņemt r</w:t>
      </w:r>
      <w:r w:rsidRPr="008A5FAF">
        <w:rPr>
          <w:rFonts w:eastAsia="Calibri"/>
          <w:sz w:val="27"/>
          <w:szCs w:val="27"/>
          <w:lang w:val="lv-LV"/>
        </w:rPr>
        <w:t>eklāmas pakalpojumus, nereģistrējot</w:t>
      </w:r>
      <w:r w:rsidR="00A83D92" w:rsidRPr="008A5FAF">
        <w:rPr>
          <w:rFonts w:eastAsia="Calibri"/>
          <w:sz w:val="27"/>
          <w:szCs w:val="27"/>
          <w:lang w:val="lv-LV"/>
        </w:rPr>
        <w:t xml:space="preserve">ies pievienotās vērtības nodokļa </w:t>
      </w:r>
      <w:r w:rsidR="00924012" w:rsidRPr="008A5FAF">
        <w:rPr>
          <w:rFonts w:eastAsia="Calibri"/>
          <w:sz w:val="27"/>
          <w:szCs w:val="27"/>
          <w:lang w:val="lv-LV"/>
        </w:rPr>
        <w:t>maksātāju reģistrā, ja r</w:t>
      </w:r>
      <w:r w:rsidRPr="008A5FAF">
        <w:rPr>
          <w:rFonts w:eastAsia="Calibri"/>
          <w:sz w:val="27"/>
          <w:szCs w:val="27"/>
          <w:lang w:val="lv-LV"/>
        </w:rPr>
        <w:t xml:space="preserve">eklāmas pakalpojumi tiks izmantoti gan </w:t>
      </w:r>
      <w:r w:rsidR="004C09FB" w:rsidRPr="008A5FAF">
        <w:rPr>
          <w:rFonts w:eastAsia="Calibri"/>
          <w:sz w:val="27"/>
          <w:szCs w:val="27"/>
          <w:lang w:val="lv-LV"/>
        </w:rPr>
        <w:t xml:space="preserve">Iesniedzēja </w:t>
      </w:r>
      <w:r w:rsidRPr="008A5FAF">
        <w:rPr>
          <w:rFonts w:eastAsia="Calibri"/>
          <w:sz w:val="27"/>
          <w:szCs w:val="27"/>
          <w:lang w:val="lv-LV"/>
        </w:rPr>
        <w:t>mērķu sasniegšanai, gan arī saimnieciskajā darbībā?</w:t>
      </w:r>
    </w:p>
    <w:p w:rsidR="004827BD" w:rsidRPr="008A5FAF" w:rsidRDefault="004C09FB" w:rsidP="004C0096">
      <w:pPr>
        <w:ind w:firstLine="720"/>
        <w:jc w:val="both"/>
        <w:rPr>
          <w:sz w:val="27"/>
          <w:szCs w:val="27"/>
        </w:rPr>
      </w:pPr>
      <w:r w:rsidRPr="008A5FAF">
        <w:rPr>
          <w:sz w:val="27"/>
          <w:szCs w:val="27"/>
        </w:rPr>
        <w:t>Iesniedzējs norāda, ka u</w:t>
      </w:r>
      <w:r w:rsidR="004827BD" w:rsidRPr="008A5FAF">
        <w:rPr>
          <w:sz w:val="27"/>
          <w:szCs w:val="27"/>
        </w:rPr>
        <w:t xml:space="preserve">zziņa nepieciešama, lai </w:t>
      </w:r>
      <w:r w:rsidRPr="008A5FAF">
        <w:rPr>
          <w:sz w:val="27"/>
          <w:szCs w:val="27"/>
        </w:rPr>
        <w:t>Iesniedzējs</w:t>
      </w:r>
      <w:r w:rsidR="004827BD" w:rsidRPr="008A5FAF">
        <w:rPr>
          <w:sz w:val="27"/>
          <w:szCs w:val="27"/>
        </w:rPr>
        <w:t xml:space="preserve"> varētu pieņemt lēmumu, vai izmantot </w:t>
      </w:r>
      <w:r w:rsidR="00924012" w:rsidRPr="008A5FAF">
        <w:rPr>
          <w:sz w:val="27"/>
          <w:szCs w:val="27"/>
        </w:rPr>
        <w:t>r</w:t>
      </w:r>
      <w:r w:rsidR="004827BD" w:rsidRPr="008A5FAF">
        <w:rPr>
          <w:sz w:val="27"/>
          <w:szCs w:val="27"/>
        </w:rPr>
        <w:t>eklāmas pakalpojumus.</w:t>
      </w:r>
    </w:p>
    <w:p w:rsidR="004827BD" w:rsidRPr="008A5FAF" w:rsidRDefault="004827BD" w:rsidP="004827BD">
      <w:pPr>
        <w:suppressAutoHyphens/>
        <w:autoSpaceDE w:val="0"/>
        <w:autoSpaceDN w:val="0"/>
        <w:ind w:firstLine="720"/>
        <w:jc w:val="both"/>
        <w:textAlignment w:val="baseline"/>
        <w:rPr>
          <w:sz w:val="27"/>
          <w:szCs w:val="27"/>
        </w:rPr>
      </w:pPr>
    </w:p>
    <w:p w:rsidR="00786435" w:rsidRPr="008A5FAF" w:rsidRDefault="00837566" w:rsidP="00786435">
      <w:pPr>
        <w:tabs>
          <w:tab w:val="left" w:pos="0"/>
          <w:tab w:val="left" w:pos="6096"/>
        </w:tabs>
        <w:ind w:firstLine="709"/>
        <w:jc w:val="both"/>
        <w:rPr>
          <w:rFonts w:eastAsia="Times New Roman"/>
          <w:sz w:val="27"/>
          <w:szCs w:val="27"/>
        </w:rPr>
      </w:pPr>
      <w:r w:rsidRPr="008A5FAF">
        <w:rPr>
          <w:rFonts w:eastAsia="Times New Roman"/>
          <w:sz w:val="27"/>
          <w:szCs w:val="27"/>
        </w:rPr>
        <w:t>VID, izvērtējot Iesniedzēja iesniegumā</w:t>
      </w:r>
      <w:r w:rsidR="00E76BE1" w:rsidRPr="008A5FAF">
        <w:rPr>
          <w:rFonts w:eastAsia="Times New Roman"/>
          <w:sz w:val="27"/>
          <w:szCs w:val="27"/>
        </w:rPr>
        <w:t xml:space="preserve"> </w:t>
      </w:r>
      <w:r w:rsidRPr="008A5FAF">
        <w:rPr>
          <w:rFonts w:eastAsia="Times New Roman"/>
          <w:sz w:val="27"/>
          <w:szCs w:val="27"/>
        </w:rPr>
        <w:t>ietverto faktu aprakstu</w:t>
      </w:r>
      <w:r w:rsidR="00742599" w:rsidRPr="008A5FAF">
        <w:rPr>
          <w:color w:val="000000"/>
          <w:sz w:val="27"/>
          <w:szCs w:val="27"/>
        </w:rPr>
        <w:t xml:space="preserve"> </w:t>
      </w:r>
      <w:r w:rsidR="00BA5665" w:rsidRPr="008A5FAF">
        <w:rPr>
          <w:color w:val="000000"/>
          <w:sz w:val="27"/>
          <w:szCs w:val="27"/>
        </w:rPr>
        <w:t xml:space="preserve">un </w:t>
      </w:r>
      <w:r w:rsidRPr="008A5FAF">
        <w:rPr>
          <w:rFonts w:eastAsia="Times New Roman"/>
          <w:sz w:val="27"/>
          <w:szCs w:val="27"/>
        </w:rPr>
        <w:t>no minētajiem faktiem izrietošus konkrētus jautājumus, atbildes uz kuriem ir atkarīgas no to juridiska vērtējuma, sniedz šādu uzziņu</w:t>
      </w:r>
      <w:r w:rsidR="00920B10" w:rsidRPr="008A5FAF">
        <w:rPr>
          <w:rFonts w:eastAsia="Times New Roman"/>
          <w:sz w:val="27"/>
          <w:szCs w:val="27"/>
        </w:rPr>
        <w:t>.</w:t>
      </w:r>
    </w:p>
    <w:p w:rsidR="00FC7E54" w:rsidRPr="008A5FAF" w:rsidRDefault="0088251E" w:rsidP="002C0598">
      <w:pPr>
        <w:ind w:firstLine="720"/>
        <w:jc w:val="both"/>
        <w:rPr>
          <w:sz w:val="27"/>
          <w:szCs w:val="27"/>
        </w:rPr>
      </w:pPr>
      <w:r w:rsidRPr="008A5FAF">
        <w:rPr>
          <w:sz w:val="27"/>
          <w:szCs w:val="27"/>
        </w:rPr>
        <w:t>Atbildot uz 1.un 2.jautājumu paskaidrojam.</w:t>
      </w:r>
    </w:p>
    <w:p w:rsidR="002C0598" w:rsidRPr="008A5FAF" w:rsidRDefault="002C0598" w:rsidP="002C0598">
      <w:pPr>
        <w:ind w:firstLine="720"/>
        <w:jc w:val="both"/>
        <w:rPr>
          <w:sz w:val="27"/>
          <w:szCs w:val="27"/>
        </w:rPr>
      </w:pPr>
      <w:r w:rsidRPr="008A5FAF">
        <w:rPr>
          <w:sz w:val="27"/>
          <w:szCs w:val="27"/>
        </w:rPr>
        <w:t>Pievienotās vērtības nodokļa likuma 55.panta pirmajā daļā noteikts, ka nodokļa maksātājs reģistrējas Valsts ieņēmumu dienesta pievienotās vērtības nodokļa maksātāju reģistrā, pirms tas:</w:t>
      </w:r>
    </w:p>
    <w:p w:rsidR="002C0598" w:rsidRPr="008A5FAF" w:rsidRDefault="002C0598" w:rsidP="002C0598">
      <w:pPr>
        <w:ind w:firstLine="720"/>
        <w:jc w:val="both"/>
        <w:rPr>
          <w:sz w:val="27"/>
          <w:szCs w:val="27"/>
        </w:rPr>
      </w:pPr>
      <w:r w:rsidRPr="008A5FAF">
        <w:rPr>
          <w:sz w:val="27"/>
          <w:szCs w:val="27"/>
        </w:rPr>
        <w:t>1) veic ar nodokli apliekamos darījumus;</w:t>
      </w:r>
    </w:p>
    <w:p w:rsidR="002C0598" w:rsidRPr="008A5FAF" w:rsidRDefault="002C0598" w:rsidP="002C0598">
      <w:pPr>
        <w:ind w:firstLine="720"/>
        <w:jc w:val="both"/>
        <w:rPr>
          <w:sz w:val="27"/>
          <w:szCs w:val="27"/>
        </w:rPr>
      </w:pPr>
      <w:r w:rsidRPr="008A5FAF">
        <w:rPr>
          <w:sz w:val="27"/>
          <w:szCs w:val="27"/>
        </w:rPr>
        <w:lastRenderedPageBreak/>
        <w:t>2) saņem tādus pakalpojumus iekšzemē, kuru sniegšanas vietu nosaka saskaņā ar šā likuma 19.panta pirmo daļu;</w:t>
      </w:r>
    </w:p>
    <w:p w:rsidR="002C0598" w:rsidRPr="008A5FAF" w:rsidRDefault="002C0598" w:rsidP="002C0598">
      <w:pPr>
        <w:ind w:firstLine="720"/>
        <w:jc w:val="both"/>
        <w:rPr>
          <w:sz w:val="27"/>
          <w:szCs w:val="27"/>
        </w:rPr>
      </w:pPr>
      <w:r w:rsidRPr="008A5FAF">
        <w:rPr>
          <w:sz w:val="27"/>
          <w:szCs w:val="27"/>
        </w:rPr>
        <w:t>3) sniedz tādus pakalpojumus, kuru sniegšanas vieta saskaņā ar šā likuma 19.panta pirmo daļu ir cita dalībvalsts un attiecībā uz kuriem par nodokļa samaksu ir atbildīgs pakalpojumu saņēmējs.</w:t>
      </w:r>
    </w:p>
    <w:p w:rsidR="002C0598" w:rsidRPr="008A5FAF" w:rsidRDefault="002C0598" w:rsidP="002C0598">
      <w:pPr>
        <w:ind w:firstLine="720"/>
        <w:jc w:val="both"/>
        <w:rPr>
          <w:rFonts w:eastAsia="Times New Roman"/>
          <w:color w:val="000000"/>
          <w:sz w:val="27"/>
          <w:szCs w:val="27"/>
        </w:rPr>
      </w:pPr>
      <w:r w:rsidRPr="008A5FAF">
        <w:rPr>
          <w:rFonts w:eastAsia="Times New Roman"/>
          <w:color w:val="000000"/>
          <w:sz w:val="27"/>
          <w:szCs w:val="27"/>
        </w:rPr>
        <w:t>Saskaņā ar Pievienotās vērtības nodokļa likuma 19.panta pirmo daļu, ja pakalpojums tiek sniegts nodokļa maksātājam, pakalpojuma sniegšanas vieta, ja šajā likumā nav noteikts citādi, ir:</w:t>
      </w:r>
    </w:p>
    <w:p w:rsidR="002C0598" w:rsidRPr="008A5FAF" w:rsidRDefault="002C0598" w:rsidP="002C0598">
      <w:pPr>
        <w:ind w:firstLine="720"/>
        <w:jc w:val="both"/>
        <w:rPr>
          <w:rFonts w:eastAsia="Times New Roman"/>
          <w:color w:val="000000"/>
          <w:sz w:val="27"/>
          <w:szCs w:val="27"/>
        </w:rPr>
      </w:pPr>
      <w:r w:rsidRPr="008A5FAF">
        <w:rPr>
          <w:rFonts w:eastAsia="Times New Roman"/>
          <w:color w:val="000000"/>
          <w:sz w:val="27"/>
          <w:szCs w:val="27"/>
        </w:rPr>
        <w:t>1) pakalpojuma saņēmēja saimnieciskās darbības mītnes vieta;</w:t>
      </w:r>
    </w:p>
    <w:p w:rsidR="002C0598" w:rsidRPr="008A5FAF" w:rsidRDefault="002C0598" w:rsidP="002C0598">
      <w:pPr>
        <w:ind w:firstLine="720"/>
        <w:jc w:val="both"/>
        <w:rPr>
          <w:rFonts w:eastAsia="Times New Roman"/>
          <w:color w:val="000000"/>
          <w:sz w:val="27"/>
          <w:szCs w:val="27"/>
        </w:rPr>
      </w:pPr>
      <w:r w:rsidRPr="008A5FAF">
        <w:rPr>
          <w:rFonts w:eastAsia="Times New Roman"/>
          <w:color w:val="000000"/>
          <w:sz w:val="27"/>
          <w:szCs w:val="27"/>
        </w:rPr>
        <w:t>2) pakalpojuma saņēmēja pastāvīgās iestādes atrašanās vieta, ja pakalpojums tiek sniegts pakalpojuma saņēmēja pastāvīgajai iestādei, kas neatrodas šīs personas saimnieciskās darbības mītnes vietā;</w:t>
      </w:r>
    </w:p>
    <w:p w:rsidR="002C0598" w:rsidRPr="008A5FAF" w:rsidRDefault="002C0598" w:rsidP="002C0598">
      <w:pPr>
        <w:ind w:firstLine="720"/>
        <w:jc w:val="both"/>
        <w:rPr>
          <w:rFonts w:eastAsia="Times New Roman"/>
          <w:color w:val="000000"/>
          <w:sz w:val="27"/>
          <w:szCs w:val="27"/>
        </w:rPr>
      </w:pPr>
      <w:r w:rsidRPr="008A5FAF">
        <w:rPr>
          <w:rFonts w:eastAsia="Times New Roman"/>
          <w:color w:val="000000"/>
          <w:sz w:val="27"/>
          <w:szCs w:val="27"/>
        </w:rPr>
        <w:t xml:space="preserve">3) pakalpojuma saņēmēja deklarētā dzīvesvieta, bet, ja tādas nav, </w:t>
      </w:r>
      <w:r w:rsidRPr="008A5FAF">
        <w:rPr>
          <w:sz w:val="27"/>
          <w:szCs w:val="27"/>
        </w:rPr>
        <w:t>–</w:t>
      </w:r>
      <w:r w:rsidRPr="008A5FAF">
        <w:rPr>
          <w:rFonts w:eastAsia="Times New Roman"/>
          <w:color w:val="000000"/>
          <w:sz w:val="27"/>
          <w:szCs w:val="27"/>
        </w:rPr>
        <w:t xml:space="preserve"> pastāvīgās uzturēšanās vieta, ja pakalpojuma saņēmējam nav saimnieciskās darbības mītnes vietas vai pastāvīgās iestādes.</w:t>
      </w:r>
    </w:p>
    <w:p w:rsidR="002C0598" w:rsidRPr="008A5FAF" w:rsidRDefault="002C0598" w:rsidP="002C0598">
      <w:pPr>
        <w:ind w:firstLine="720"/>
        <w:jc w:val="both"/>
        <w:rPr>
          <w:sz w:val="27"/>
          <w:szCs w:val="27"/>
        </w:rPr>
      </w:pPr>
      <w:r w:rsidRPr="008A5FAF">
        <w:rPr>
          <w:sz w:val="27"/>
          <w:szCs w:val="27"/>
        </w:rPr>
        <w:t>Atbilstoši Pievienotās vērtības nodokļa likuma 27.panta pirmajai daļai,</w:t>
      </w:r>
      <w:r w:rsidRPr="008A5FAF">
        <w:rPr>
          <w:rFonts w:eastAsia="Times New Roman"/>
          <w:color w:val="000000"/>
          <w:sz w:val="27"/>
          <w:szCs w:val="27"/>
        </w:rPr>
        <w:t xml:space="preserve"> e</w:t>
      </w:r>
      <w:r w:rsidRPr="008A5FAF">
        <w:rPr>
          <w:sz w:val="27"/>
          <w:szCs w:val="27"/>
        </w:rPr>
        <w:t>lektronisko sakaru, apraides un elektroniski sniegta pakalpojuma sniegšanas vieta, ja tas sniegts personai, kura nav nodokļa maksātājs, ir šīs personas mītnes vieta vai deklarētā dzīvesvieta, bet, ja tādas nav, – pastāvīgās uzturēšanās vieta.</w:t>
      </w:r>
    </w:p>
    <w:p w:rsidR="002C0598" w:rsidRPr="008A5FAF" w:rsidRDefault="003F53D7" w:rsidP="002C0598">
      <w:pPr>
        <w:ind w:firstLine="709"/>
        <w:jc w:val="both"/>
        <w:rPr>
          <w:sz w:val="27"/>
          <w:szCs w:val="27"/>
        </w:rPr>
      </w:pPr>
      <w:r w:rsidRPr="008A5FAF">
        <w:rPr>
          <w:sz w:val="27"/>
          <w:szCs w:val="27"/>
        </w:rPr>
        <w:t xml:space="preserve">Saskaņā ar </w:t>
      </w:r>
      <w:r w:rsidR="002C0598" w:rsidRPr="008A5FAF">
        <w:rPr>
          <w:sz w:val="27"/>
          <w:szCs w:val="27"/>
        </w:rPr>
        <w:t>Pievienotās vērtības nodokļa likuma 1.panta 4.</w:t>
      </w:r>
      <w:r w:rsidR="002C0598" w:rsidRPr="008A5FAF">
        <w:rPr>
          <w:sz w:val="27"/>
          <w:szCs w:val="27"/>
          <w:vertAlign w:val="superscript"/>
        </w:rPr>
        <w:t>1</w:t>
      </w:r>
      <w:r w:rsidRPr="008A5FAF">
        <w:rPr>
          <w:sz w:val="27"/>
          <w:szCs w:val="27"/>
        </w:rPr>
        <w:t>punktā noteikto</w:t>
      </w:r>
      <w:r w:rsidR="002C0598" w:rsidRPr="008A5FAF">
        <w:rPr>
          <w:sz w:val="27"/>
          <w:szCs w:val="27"/>
        </w:rPr>
        <w:t>, elektroniski sniegti pakalpojumi ir Padomes 2011.gada 15.marta Īstenošanas regulas (ES) Nr.282/2011 ar ko nosaka īstenošanas pasākumus direktīvai 2006/112/EK par kopējo pievienotās vērtības nodokļa sistēmu (pārstrādātā versija) 7.pantā minētie pakalpojumi, tai skaitā:</w:t>
      </w:r>
    </w:p>
    <w:p w:rsidR="002C0598" w:rsidRPr="008A5FAF" w:rsidRDefault="002C0598" w:rsidP="002C0598">
      <w:pPr>
        <w:ind w:firstLine="709"/>
        <w:jc w:val="both"/>
        <w:rPr>
          <w:sz w:val="27"/>
          <w:szCs w:val="27"/>
        </w:rPr>
      </w:pPr>
      <w:r w:rsidRPr="008A5FAF">
        <w:rPr>
          <w:sz w:val="27"/>
          <w:szCs w:val="27"/>
        </w:rPr>
        <w:t>a) tīmekļa vietņu apkalpošana, tīmekļa resursu nodrošināšana, programmu un iekārtu uzturēšana no attāluma,</w:t>
      </w:r>
    </w:p>
    <w:p w:rsidR="002C0598" w:rsidRPr="008A5FAF" w:rsidRDefault="002C0598" w:rsidP="002C0598">
      <w:pPr>
        <w:ind w:firstLine="709"/>
        <w:jc w:val="both"/>
        <w:rPr>
          <w:sz w:val="27"/>
          <w:szCs w:val="27"/>
        </w:rPr>
      </w:pPr>
      <w:r w:rsidRPr="008A5FAF">
        <w:rPr>
          <w:sz w:val="27"/>
          <w:szCs w:val="27"/>
        </w:rPr>
        <w:t>b) programmatūras piegāde un atjaunināšana,</w:t>
      </w:r>
    </w:p>
    <w:p w:rsidR="002C0598" w:rsidRPr="008A5FAF" w:rsidRDefault="002C0598" w:rsidP="002C0598">
      <w:pPr>
        <w:ind w:firstLine="709"/>
        <w:jc w:val="both"/>
        <w:rPr>
          <w:sz w:val="27"/>
          <w:szCs w:val="27"/>
        </w:rPr>
      </w:pPr>
      <w:r w:rsidRPr="008A5FAF">
        <w:rPr>
          <w:sz w:val="27"/>
          <w:szCs w:val="27"/>
        </w:rPr>
        <w:t>c) attēlu, teksta un informācijas piegāde un piekļuves nodrošināšana datubāzēm,</w:t>
      </w:r>
    </w:p>
    <w:p w:rsidR="002C0598" w:rsidRPr="008A5FAF" w:rsidRDefault="002C0598" w:rsidP="002C0598">
      <w:pPr>
        <w:ind w:firstLine="709"/>
        <w:jc w:val="both"/>
        <w:rPr>
          <w:sz w:val="27"/>
          <w:szCs w:val="27"/>
        </w:rPr>
      </w:pPr>
      <w:r w:rsidRPr="008A5FAF">
        <w:rPr>
          <w:sz w:val="27"/>
          <w:szCs w:val="27"/>
        </w:rPr>
        <w:t>d) mūzikas, filmu un spēļu, tai skaitā laimes spēļu un azartspēļu, piegāde, kā arī politisku, kultūras, mākslas, sporta, zinātnes un izklaides raidījumu un ziņu piegāde,</w:t>
      </w:r>
    </w:p>
    <w:p w:rsidR="002C0598" w:rsidRPr="008A5FAF" w:rsidRDefault="002C0598" w:rsidP="002C0598">
      <w:pPr>
        <w:ind w:firstLine="709"/>
        <w:jc w:val="both"/>
        <w:rPr>
          <w:sz w:val="27"/>
          <w:szCs w:val="27"/>
        </w:rPr>
      </w:pPr>
      <w:r w:rsidRPr="008A5FAF">
        <w:rPr>
          <w:sz w:val="27"/>
          <w:szCs w:val="27"/>
        </w:rPr>
        <w:t>e) tālmācība.</w:t>
      </w:r>
    </w:p>
    <w:p w:rsidR="002C0598" w:rsidRPr="008A5FAF" w:rsidRDefault="002C0598" w:rsidP="002C0598">
      <w:pPr>
        <w:ind w:firstLine="720"/>
        <w:jc w:val="both"/>
        <w:rPr>
          <w:sz w:val="27"/>
          <w:szCs w:val="27"/>
        </w:rPr>
      </w:pPr>
      <w:r w:rsidRPr="008A5FAF">
        <w:rPr>
          <w:sz w:val="27"/>
          <w:szCs w:val="27"/>
        </w:rPr>
        <w:t xml:space="preserve">Padomes 2011.gada 15.marta Īstenošanas regulas (ES) Nr.282/2011 ar ko nosaka īstenošanas pasākumus direktīvai 2006/112/EK par kopējo pievienotās vērtības nodokļa sistēmu (turpmāk – Regula Nr.282/2011) 7.panta 1.punktā noteikts, ka „Elektroniski sniegtie pakalpojumi”, kas minēti Direktīvā </w:t>
      </w:r>
      <w:hyperlink r:id="rId8" w:tooltip="Padomes Direktīva 2006/112/EK ( 2006. gada 28 novembris ) par kopējo pievienotās vērtības nodokļa sistēmu | Pieņemts: 01.01.2007 | Publicēts: 11.12.2006" w:history="1">
        <w:r w:rsidRPr="008A5FAF">
          <w:rPr>
            <w:sz w:val="27"/>
            <w:szCs w:val="27"/>
          </w:rPr>
          <w:t>2006/112/EK</w:t>
        </w:r>
      </w:hyperlink>
      <w:r w:rsidRPr="008A5FAF">
        <w:rPr>
          <w:sz w:val="27"/>
          <w:szCs w:val="27"/>
        </w:rPr>
        <w:t xml:space="preserve">, ietver pakalpojumus, kas ir sniegti ar </w:t>
      </w:r>
      <w:hyperlink r:id="rId9" w:history="1">
        <w:r w:rsidRPr="008A5FAF">
          <w:rPr>
            <w:sz w:val="27"/>
            <w:szCs w:val="27"/>
          </w:rPr>
          <w:t>interneta</w:t>
        </w:r>
      </w:hyperlink>
      <w:r w:rsidRPr="008A5FAF">
        <w:rPr>
          <w:sz w:val="27"/>
          <w:szCs w:val="27"/>
        </w:rPr>
        <w:t xml:space="preserve"> vai elektroniskā tīkla palīdzību un kas pēc savas būtības tiek sniegti pārsvarā automātiski un ar minimālu cilvēka iejaukšanos, un ko nav iespējams nodrošināt bez </w:t>
      </w:r>
      <w:hyperlink r:id="rId10" w:history="1">
        <w:r w:rsidRPr="008A5FAF">
          <w:rPr>
            <w:sz w:val="27"/>
            <w:szCs w:val="27"/>
          </w:rPr>
          <w:t>informācijas tehnoloģijām</w:t>
        </w:r>
      </w:hyperlink>
      <w:r w:rsidRPr="008A5FAF">
        <w:rPr>
          <w:sz w:val="27"/>
          <w:szCs w:val="27"/>
        </w:rPr>
        <w:t>.</w:t>
      </w:r>
    </w:p>
    <w:p w:rsidR="002C0598" w:rsidRPr="008A5FAF" w:rsidRDefault="002C0598" w:rsidP="002C0598">
      <w:pPr>
        <w:ind w:firstLine="709"/>
        <w:jc w:val="both"/>
        <w:rPr>
          <w:sz w:val="27"/>
          <w:szCs w:val="27"/>
        </w:rPr>
      </w:pPr>
      <w:r w:rsidRPr="008A5FAF">
        <w:rPr>
          <w:sz w:val="27"/>
          <w:szCs w:val="27"/>
        </w:rPr>
        <w:t>Regulas Nr.282/2011 I pielikuma 3.punktā noteikts, ka šīs regulas 7.panta Direktīvas 2006/112/EK II pielikuma 3.punktā ir norādīti pakalpojumi, kas uzskatāmi par sniegtiem elektroniski, tai skaitā:</w:t>
      </w:r>
    </w:p>
    <w:p w:rsidR="002C0598" w:rsidRPr="008A5FAF" w:rsidRDefault="002C0598" w:rsidP="002C0598">
      <w:pPr>
        <w:ind w:firstLine="720"/>
        <w:jc w:val="both"/>
        <w:rPr>
          <w:sz w:val="27"/>
          <w:szCs w:val="27"/>
        </w:rPr>
      </w:pPr>
      <w:r w:rsidRPr="008A5FAF">
        <w:rPr>
          <w:sz w:val="27"/>
          <w:szCs w:val="27"/>
        </w:rPr>
        <w:t>a) piekļuve ekrāna attēliem vai to lejupielāde;</w:t>
      </w:r>
    </w:p>
    <w:p w:rsidR="002C0598" w:rsidRPr="008A5FAF" w:rsidRDefault="002C0598" w:rsidP="002C0598">
      <w:pPr>
        <w:ind w:firstLine="720"/>
        <w:jc w:val="both"/>
        <w:rPr>
          <w:sz w:val="27"/>
          <w:szCs w:val="27"/>
        </w:rPr>
      </w:pPr>
      <w:r w:rsidRPr="008A5FAF">
        <w:rPr>
          <w:sz w:val="27"/>
          <w:szCs w:val="27"/>
        </w:rPr>
        <w:t>b)  piekļuve fotogrāfijām, attēliem vai ekrānsaudzētājiem vai to lejupielāde;</w:t>
      </w:r>
    </w:p>
    <w:p w:rsidR="002C0598" w:rsidRPr="008A5FAF" w:rsidRDefault="002C0598" w:rsidP="002C0598">
      <w:pPr>
        <w:ind w:firstLine="720"/>
        <w:jc w:val="both"/>
        <w:rPr>
          <w:sz w:val="27"/>
          <w:szCs w:val="27"/>
        </w:rPr>
      </w:pPr>
      <w:r w:rsidRPr="008A5FAF">
        <w:rPr>
          <w:sz w:val="27"/>
          <w:szCs w:val="27"/>
        </w:rPr>
        <w:t xml:space="preserve">c) </w:t>
      </w:r>
      <w:proofErr w:type="spellStart"/>
      <w:r w:rsidRPr="008A5FAF">
        <w:rPr>
          <w:sz w:val="27"/>
          <w:szCs w:val="27"/>
        </w:rPr>
        <w:t>digitalizēts</w:t>
      </w:r>
      <w:proofErr w:type="spellEnd"/>
      <w:r w:rsidRPr="008A5FAF">
        <w:rPr>
          <w:sz w:val="27"/>
          <w:szCs w:val="27"/>
        </w:rPr>
        <w:t xml:space="preserve"> grāmatu un citu elektronisko izdevumu saturs;</w:t>
      </w:r>
    </w:p>
    <w:p w:rsidR="002C0598" w:rsidRPr="008A5FAF" w:rsidRDefault="002C0598" w:rsidP="002C0598">
      <w:pPr>
        <w:ind w:firstLine="720"/>
        <w:jc w:val="both"/>
        <w:rPr>
          <w:sz w:val="27"/>
          <w:szCs w:val="27"/>
        </w:rPr>
      </w:pPr>
      <w:r w:rsidRPr="008A5FAF">
        <w:rPr>
          <w:sz w:val="27"/>
          <w:szCs w:val="27"/>
        </w:rPr>
        <w:t>d) parakstīšanās uz tiešsaistes laikrakstiem un žurnāliem;</w:t>
      </w:r>
    </w:p>
    <w:p w:rsidR="002C0598" w:rsidRPr="008A5FAF" w:rsidRDefault="002C0598" w:rsidP="002C0598">
      <w:pPr>
        <w:ind w:firstLine="720"/>
        <w:jc w:val="both"/>
        <w:rPr>
          <w:sz w:val="27"/>
          <w:szCs w:val="27"/>
        </w:rPr>
      </w:pPr>
      <w:r w:rsidRPr="008A5FAF">
        <w:rPr>
          <w:sz w:val="27"/>
          <w:szCs w:val="27"/>
        </w:rPr>
        <w:t>e) tīmekļa žurnālu un vietņu statistika;</w:t>
      </w:r>
    </w:p>
    <w:p w:rsidR="002C0598" w:rsidRPr="008A5FAF" w:rsidRDefault="002C0598" w:rsidP="002C0598">
      <w:pPr>
        <w:ind w:firstLine="720"/>
        <w:jc w:val="both"/>
        <w:rPr>
          <w:sz w:val="27"/>
          <w:szCs w:val="27"/>
        </w:rPr>
      </w:pPr>
      <w:r w:rsidRPr="008A5FAF">
        <w:rPr>
          <w:sz w:val="27"/>
          <w:szCs w:val="27"/>
        </w:rPr>
        <w:t>f) tiešsaistes ziņas, informācija par satiksmi un laika prognoze;</w:t>
      </w:r>
    </w:p>
    <w:p w:rsidR="002C0598" w:rsidRPr="008A5FAF" w:rsidRDefault="002C0598" w:rsidP="002C0598">
      <w:pPr>
        <w:ind w:firstLine="720"/>
        <w:jc w:val="both"/>
        <w:rPr>
          <w:sz w:val="27"/>
          <w:szCs w:val="27"/>
        </w:rPr>
      </w:pPr>
      <w:r w:rsidRPr="008A5FAF">
        <w:rPr>
          <w:sz w:val="27"/>
          <w:szCs w:val="27"/>
        </w:rPr>
        <w:lastRenderedPageBreak/>
        <w:t>g) tiešsaistes informācija, ko programmatūra ģenerē automātiski, reaģējot uz klienta specifisko datu ievietošanu, piemēram, tādi dati kā juridiskie un finanšu dati, tostarp pastāvīgi atjaunojami biržas dati;</w:t>
      </w:r>
    </w:p>
    <w:p w:rsidR="002C0598" w:rsidRPr="008A5FAF" w:rsidRDefault="002C0598" w:rsidP="002C0598">
      <w:pPr>
        <w:ind w:firstLine="720"/>
        <w:jc w:val="both"/>
        <w:rPr>
          <w:sz w:val="27"/>
          <w:szCs w:val="27"/>
        </w:rPr>
      </w:pPr>
      <w:r w:rsidRPr="008A5FAF">
        <w:rPr>
          <w:sz w:val="27"/>
          <w:szCs w:val="27"/>
        </w:rPr>
        <w:t>h) reklāmas telpas piešķiršana, tostarp reklāmkarogiem tīmekļa vietnēs/lapās;</w:t>
      </w:r>
    </w:p>
    <w:p w:rsidR="002C0598" w:rsidRPr="008A5FAF" w:rsidRDefault="002C0598" w:rsidP="002C0598">
      <w:pPr>
        <w:ind w:firstLine="720"/>
        <w:jc w:val="both"/>
        <w:rPr>
          <w:sz w:val="27"/>
          <w:szCs w:val="27"/>
        </w:rPr>
      </w:pPr>
      <w:r w:rsidRPr="008A5FAF">
        <w:rPr>
          <w:sz w:val="27"/>
          <w:szCs w:val="27"/>
        </w:rPr>
        <w:t>i) meklētājprogrammu un interneta direktoriju izmantošana.</w:t>
      </w:r>
    </w:p>
    <w:p w:rsidR="00013EBE" w:rsidRPr="008A5FAF" w:rsidRDefault="00C40AF9" w:rsidP="00013EBE">
      <w:pPr>
        <w:ind w:firstLine="720"/>
        <w:jc w:val="both"/>
        <w:rPr>
          <w:sz w:val="27"/>
          <w:szCs w:val="27"/>
        </w:rPr>
      </w:pPr>
      <w:r w:rsidRPr="008A5FAF">
        <w:rPr>
          <w:sz w:val="27"/>
          <w:szCs w:val="27"/>
        </w:rPr>
        <w:t xml:space="preserve">Ņemot vērā Regulas </w:t>
      </w:r>
      <w:r w:rsidR="00924012" w:rsidRPr="008A5FAF">
        <w:rPr>
          <w:sz w:val="27"/>
          <w:szCs w:val="27"/>
        </w:rPr>
        <w:t>Nr.282/2011 I pielikuma 3.punktā</w:t>
      </w:r>
      <w:r w:rsidRPr="008A5FAF">
        <w:rPr>
          <w:sz w:val="27"/>
          <w:szCs w:val="27"/>
        </w:rPr>
        <w:t xml:space="preserve"> noteikto, ja Iesniedzēja iesniegumā norādītie reklāmas pakalpojumi atbilst Regulas Nr.282/2011 I pielikuma 3.punkta “h” a</w:t>
      </w:r>
      <w:r w:rsidR="009C177C" w:rsidRPr="008A5FAF">
        <w:rPr>
          <w:sz w:val="27"/>
          <w:szCs w:val="27"/>
        </w:rPr>
        <w:t xml:space="preserve">pakšpunktā noteiktajiem </w:t>
      </w:r>
      <w:r w:rsidRPr="008A5FAF">
        <w:rPr>
          <w:sz w:val="27"/>
          <w:szCs w:val="27"/>
        </w:rPr>
        <w:t xml:space="preserve">pakalpojumiem, tad </w:t>
      </w:r>
      <w:r w:rsidR="0056256D" w:rsidRPr="008A5FAF">
        <w:rPr>
          <w:sz w:val="27"/>
          <w:szCs w:val="27"/>
        </w:rPr>
        <w:t xml:space="preserve">šādā gadījumā Iesniedzējs </w:t>
      </w:r>
      <w:r w:rsidR="00013EBE" w:rsidRPr="008A5FAF">
        <w:rPr>
          <w:sz w:val="27"/>
          <w:szCs w:val="27"/>
        </w:rPr>
        <w:t xml:space="preserve">plāno </w:t>
      </w:r>
      <w:r w:rsidR="0056256D" w:rsidRPr="008A5FAF">
        <w:rPr>
          <w:sz w:val="27"/>
          <w:szCs w:val="27"/>
        </w:rPr>
        <w:t>saņem</w:t>
      </w:r>
      <w:r w:rsidR="00013EBE" w:rsidRPr="008A5FAF">
        <w:rPr>
          <w:sz w:val="27"/>
          <w:szCs w:val="27"/>
        </w:rPr>
        <w:t>t</w:t>
      </w:r>
      <w:r w:rsidR="0056256D" w:rsidRPr="008A5FAF">
        <w:rPr>
          <w:sz w:val="27"/>
          <w:szCs w:val="27"/>
        </w:rPr>
        <w:t xml:space="preserve"> reklāmas pakalpojumus, kas Pievienotās vērtības nodokļa </w:t>
      </w:r>
      <w:r w:rsidR="00013EBE" w:rsidRPr="008A5FAF">
        <w:rPr>
          <w:sz w:val="27"/>
          <w:szCs w:val="27"/>
        </w:rPr>
        <w:t xml:space="preserve">likuma </w:t>
      </w:r>
      <w:r w:rsidR="0056256D" w:rsidRPr="008A5FAF">
        <w:rPr>
          <w:sz w:val="27"/>
          <w:szCs w:val="27"/>
        </w:rPr>
        <w:t>izp</w:t>
      </w:r>
      <w:r w:rsidR="00013EBE" w:rsidRPr="008A5FAF">
        <w:rPr>
          <w:sz w:val="27"/>
          <w:szCs w:val="27"/>
        </w:rPr>
        <w:t xml:space="preserve">ratnē ir uzskatāmi par elektroniski sniegtiem pakalpojumiem. </w:t>
      </w:r>
    </w:p>
    <w:p w:rsidR="004D4F8D" w:rsidRPr="008A5FAF" w:rsidRDefault="00924012" w:rsidP="004D4F8D">
      <w:pPr>
        <w:ind w:firstLine="720"/>
        <w:jc w:val="both"/>
        <w:rPr>
          <w:sz w:val="27"/>
          <w:szCs w:val="27"/>
        </w:rPr>
      </w:pPr>
      <w:r w:rsidRPr="008A5FAF">
        <w:rPr>
          <w:sz w:val="27"/>
          <w:szCs w:val="27"/>
        </w:rPr>
        <w:t>Līdz ar to</w:t>
      </w:r>
      <w:r w:rsidR="004D4F8D" w:rsidRPr="008A5FAF">
        <w:rPr>
          <w:sz w:val="27"/>
          <w:szCs w:val="27"/>
        </w:rPr>
        <w:t xml:space="preserve"> Iesniedzējam</w:t>
      </w:r>
      <w:r w:rsidRPr="008A5FAF">
        <w:rPr>
          <w:sz w:val="27"/>
          <w:szCs w:val="27"/>
        </w:rPr>
        <w:t>,</w:t>
      </w:r>
      <w:r w:rsidR="004D4F8D" w:rsidRPr="008A5FAF">
        <w:rPr>
          <w:sz w:val="27"/>
          <w:szCs w:val="27"/>
        </w:rPr>
        <w:t xml:space="preserve"> </w:t>
      </w:r>
      <w:r w:rsidR="00A056C9" w:rsidRPr="008A5FAF">
        <w:rPr>
          <w:sz w:val="27"/>
          <w:szCs w:val="27"/>
        </w:rPr>
        <w:t xml:space="preserve">saņemot </w:t>
      </w:r>
      <w:r w:rsidR="00FC7E54" w:rsidRPr="008A5FAF">
        <w:rPr>
          <w:sz w:val="27"/>
          <w:szCs w:val="27"/>
        </w:rPr>
        <w:t xml:space="preserve">no Īrijas reģistrēta nodokļa maksātāja </w:t>
      </w:r>
      <w:r w:rsidR="004D4F8D" w:rsidRPr="008A5FAF">
        <w:rPr>
          <w:sz w:val="27"/>
          <w:szCs w:val="27"/>
        </w:rPr>
        <w:t>elektroniskos pakalpojumus, kas atbilst Regulas Nr.282/2011 I pielikuma 3.punkta “h” apakšpunktā noteiktajiem pakalpojumiem</w:t>
      </w:r>
      <w:r w:rsidR="00A056C9" w:rsidRPr="008A5FAF">
        <w:rPr>
          <w:sz w:val="27"/>
          <w:szCs w:val="27"/>
        </w:rPr>
        <w:t>,</w:t>
      </w:r>
      <w:r w:rsidR="004D4F8D" w:rsidRPr="008A5FAF">
        <w:rPr>
          <w:sz w:val="27"/>
          <w:szCs w:val="27"/>
        </w:rPr>
        <w:t xml:space="preserve"> nav jāreģistrējas Valsts ieņēmumu dienesta pievienotās vērt</w:t>
      </w:r>
      <w:r w:rsidR="00A056C9" w:rsidRPr="008A5FAF">
        <w:rPr>
          <w:sz w:val="27"/>
          <w:szCs w:val="27"/>
        </w:rPr>
        <w:t>ības nodokļa maksātāju reģistrā, neatkarīgi no to izmantošanas veida.</w:t>
      </w:r>
    </w:p>
    <w:p w:rsidR="0001670C" w:rsidRPr="008A5FAF" w:rsidRDefault="00924012" w:rsidP="00B3797D">
      <w:pPr>
        <w:ind w:firstLine="720"/>
        <w:jc w:val="both"/>
        <w:rPr>
          <w:sz w:val="27"/>
          <w:szCs w:val="27"/>
        </w:rPr>
      </w:pPr>
      <w:r w:rsidRPr="008A5FAF">
        <w:rPr>
          <w:sz w:val="27"/>
          <w:szCs w:val="27"/>
        </w:rPr>
        <w:t>Savukārt</w:t>
      </w:r>
      <w:r w:rsidR="00B3797D" w:rsidRPr="008A5FAF">
        <w:rPr>
          <w:sz w:val="27"/>
          <w:szCs w:val="27"/>
        </w:rPr>
        <w:t>,</w:t>
      </w:r>
      <w:r w:rsidR="0088251E" w:rsidRPr="008A5FAF">
        <w:rPr>
          <w:sz w:val="27"/>
          <w:szCs w:val="27"/>
        </w:rPr>
        <w:t xml:space="preserve"> ja iesniegumā minētie reklāmas pakalpojumi neatbilst Regulas Nr.282/2011 I pielikuma 3.punkta “h” apakšpunktā noteiktajiem pakalpojumiem, tad Iesniedzējam jāreģistrējas Valsts ieņēmumu dienesta pievienotās vērtības nodokļa maksātāju reģistrā pirms šo pakalpojumu saņemšanas, </w:t>
      </w:r>
      <w:r w:rsidR="00B3797D" w:rsidRPr="008A5FAF">
        <w:rPr>
          <w:sz w:val="27"/>
          <w:szCs w:val="27"/>
        </w:rPr>
        <w:t xml:space="preserve">neatkarīgi no to izmantošanas veida, </w:t>
      </w:r>
      <w:r w:rsidR="0088251E" w:rsidRPr="008A5FAF">
        <w:rPr>
          <w:sz w:val="27"/>
          <w:szCs w:val="27"/>
        </w:rPr>
        <w:t>atbilstoši Pievienotās vērtības nodokļa likuma 55.panta pirmās daļas</w:t>
      </w:r>
      <w:r w:rsidR="00B3797D" w:rsidRPr="008A5FAF">
        <w:rPr>
          <w:sz w:val="27"/>
          <w:szCs w:val="27"/>
        </w:rPr>
        <w:t xml:space="preserve"> 2.punktam.</w:t>
      </w:r>
    </w:p>
    <w:p w:rsidR="00B3797D" w:rsidRPr="008A5FAF" w:rsidRDefault="00B3797D" w:rsidP="00B3797D">
      <w:pPr>
        <w:ind w:firstLine="720"/>
        <w:jc w:val="both"/>
        <w:rPr>
          <w:sz w:val="27"/>
          <w:szCs w:val="27"/>
        </w:rPr>
      </w:pPr>
    </w:p>
    <w:p w:rsidR="00786435" w:rsidRPr="008A5FAF" w:rsidRDefault="00B3797D" w:rsidP="004A790E">
      <w:pPr>
        <w:tabs>
          <w:tab w:val="left" w:pos="709"/>
        </w:tabs>
        <w:jc w:val="both"/>
        <w:rPr>
          <w:sz w:val="27"/>
          <w:szCs w:val="27"/>
        </w:rPr>
      </w:pPr>
      <w:r w:rsidRPr="008A5FAF">
        <w:rPr>
          <w:sz w:val="27"/>
          <w:szCs w:val="27"/>
        </w:rPr>
        <w:tab/>
      </w:r>
      <w:r w:rsidR="00C40AF9" w:rsidRPr="008A5FAF">
        <w:rPr>
          <w:sz w:val="27"/>
          <w:szCs w:val="27"/>
        </w:rPr>
        <w:t>Sniedzot uzziņu izmantotas šādas tiesību normas: Padomes 2011.gada 15.marta Īstenošanas regulas (ES) Nr.282/2011 ar ko nosaka īstenošanas pasākumus direktīvai 2006/112/EK par kopējo pievienotās vērtības nodokļa sistēmu 7.panta 1.punkts, I pielikuma 3.punkts, Pievienotās vērtības nodokļa likuma 1.panta 4.</w:t>
      </w:r>
      <w:r w:rsidR="00C40AF9" w:rsidRPr="008A5FAF">
        <w:rPr>
          <w:sz w:val="27"/>
          <w:szCs w:val="27"/>
          <w:vertAlign w:val="superscript"/>
        </w:rPr>
        <w:t>1</w:t>
      </w:r>
      <w:r w:rsidR="00C40AF9" w:rsidRPr="008A5FAF">
        <w:rPr>
          <w:sz w:val="27"/>
          <w:szCs w:val="27"/>
        </w:rPr>
        <w:t>punkts, 19.panta pirmā daļa, 27.panta pirmā daļa, 55.panta pirmā daļa</w:t>
      </w:r>
      <w:r w:rsidR="00924012" w:rsidRPr="008A5FAF">
        <w:rPr>
          <w:sz w:val="27"/>
          <w:szCs w:val="27"/>
        </w:rPr>
        <w:t>.</w:t>
      </w:r>
    </w:p>
    <w:p w:rsidR="00C40AF9" w:rsidRPr="008A5FAF" w:rsidRDefault="00C40AF9" w:rsidP="00C40AF9">
      <w:pPr>
        <w:ind w:firstLine="720"/>
        <w:jc w:val="both"/>
        <w:rPr>
          <w:sz w:val="27"/>
          <w:szCs w:val="27"/>
        </w:rPr>
      </w:pPr>
      <w:r w:rsidRPr="008A5FAF">
        <w:rPr>
          <w:sz w:val="27"/>
          <w:szCs w:val="27"/>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C40AF9" w:rsidRPr="008A5FAF" w:rsidRDefault="00C40AF9" w:rsidP="00C40AF9">
      <w:pPr>
        <w:tabs>
          <w:tab w:val="left" w:pos="1134"/>
        </w:tabs>
        <w:jc w:val="both"/>
        <w:rPr>
          <w:sz w:val="27"/>
          <w:szCs w:val="27"/>
        </w:rPr>
      </w:pPr>
    </w:p>
    <w:p w:rsidR="00C40AF9" w:rsidRPr="008A5FAF" w:rsidRDefault="00C40AF9" w:rsidP="00C40AF9">
      <w:pPr>
        <w:tabs>
          <w:tab w:val="left" w:pos="1134"/>
        </w:tabs>
        <w:jc w:val="both"/>
        <w:rPr>
          <w:sz w:val="27"/>
          <w:szCs w:val="27"/>
        </w:rPr>
      </w:pPr>
    </w:p>
    <w:p w:rsidR="0001670C" w:rsidRPr="008A5FAF" w:rsidRDefault="0001670C" w:rsidP="0001670C">
      <w:pPr>
        <w:widowControl w:val="0"/>
        <w:tabs>
          <w:tab w:val="left" w:pos="709"/>
        </w:tabs>
        <w:ind w:right="-1"/>
        <w:contextualSpacing/>
        <w:jc w:val="both"/>
        <w:rPr>
          <w:sz w:val="27"/>
          <w:szCs w:val="27"/>
          <w:lang w:eastAsia="en-US"/>
        </w:rPr>
      </w:pPr>
      <w:r w:rsidRPr="008A5FAF">
        <w:rPr>
          <w:sz w:val="27"/>
          <w:szCs w:val="27"/>
          <w:lang w:eastAsia="en-US"/>
        </w:rPr>
        <w:t xml:space="preserve">Ģenerāldirektora </w:t>
      </w:r>
      <w:proofErr w:type="spellStart"/>
      <w:r w:rsidRPr="008A5FAF">
        <w:rPr>
          <w:sz w:val="27"/>
          <w:szCs w:val="27"/>
          <w:lang w:eastAsia="en-US"/>
        </w:rPr>
        <w:t>p.i</w:t>
      </w:r>
      <w:proofErr w:type="spellEnd"/>
      <w:r w:rsidRPr="008A5FAF">
        <w:rPr>
          <w:sz w:val="27"/>
          <w:szCs w:val="27"/>
          <w:lang w:eastAsia="en-US"/>
        </w:rPr>
        <w:t xml:space="preserve">.   </w:t>
      </w:r>
      <w:r w:rsidRPr="008A5FAF">
        <w:rPr>
          <w:sz w:val="27"/>
          <w:szCs w:val="27"/>
          <w:lang w:eastAsia="en-US"/>
        </w:rPr>
        <w:tab/>
      </w:r>
      <w:r w:rsidRPr="008A5FAF">
        <w:rPr>
          <w:sz w:val="27"/>
          <w:szCs w:val="27"/>
          <w:lang w:eastAsia="en-US"/>
        </w:rPr>
        <w:tab/>
      </w:r>
      <w:r w:rsidRPr="008A5FAF">
        <w:rPr>
          <w:sz w:val="27"/>
          <w:szCs w:val="27"/>
          <w:lang w:eastAsia="en-US"/>
        </w:rPr>
        <w:tab/>
      </w:r>
      <w:r w:rsidRPr="008A5FAF">
        <w:rPr>
          <w:sz w:val="27"/>
          <w:szCs w:val="27"/>
          <w:lang w:eastAsia="en-US"/>
        </w:rPr>
        <w:tab/>
      </w:r>
      <w:r w:rsidRPr="008A5FAF">
        <w:rPr>
          <w:sz w:val="27"/>
          <w:szCs w:val="27"/>
          <w:lang w:eastAsia="en-US"/>
        </w:rPr>
        <w:tab/>
      </w:r>
      <w:r w:rsidRPr="008A5FAF">
        <w:rPr>
          <w:sz w:val="27"/>
          <w:szCs w:val="27"/>
          <w:lang w:eastAsia="en-US"/>
        </w:rPr>
        <w:tab/>
      </w:r>
      <w:r w:rsidRPr="008A5FAF">
        <w:rPr>
          <w:sz w:val="27"/>
          <w:szCs w:val="27"/>
          <w:lang w:eastAsia="en-US"/>
        </w:rPr>
        <w:tab/>
      </w:r>
      <w:r w:rsidRPr="008A5FAF">
        <w:rPr>
          <w:sz w:val="27"/>
          <w:szCs w:val="27"/>
          <w:lang w:eastAsia="en-US"/>
        </w:rPr>
        <w:tab/>
      </w:r>
      <w:proofErr w:type="spellStart"/>
      <w:r w:rsidRPr="008A5FAF">
        <w:rPr>
          <w:sz w:val="27"/>
          <w:szCs w:val="27"/>
          <w:lang w:eastAsia="en-US"/>
        </w:rPr>
        <w:t>V.Narnicka</w:t>
      </w:r>
      <w:proofErr w:type="spellEnd"/>
    </w:p>
    <w:p w:rsidR="0001670C" w:rsidRDefault="0001670C" w:rsidP="0001670C">
      <w:pPr>
        <w:widowControl w:val="0"/>
        <w:tabs>
          <w:tab w:val="left" w:pos="709"/>
        </w:tabs>
        <w:ind w:right="-1"/>
        <w:contextualSpacing/>
        <w:jc w:val="both"/>
        <w:rPr>
          <w:lang w:eastAsia="en-US"/>
        </w:rPr>
      </w:pPr>
    </w:p>
    <w:sectPr w:rsidR="0001670C" w:rsidSect="00786435">
      <w:headerReference w:type="default" r:id="rId11"/>
      <w:headerReference w:type="first" r:id="rId12"/>
      <w:type w:val="continuous"/>
      <w:pgSz w:w="11907" w:h="16840" w:code="9"/>
      <w:pgMar w:top="1134" w:right="851"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28C" w:rsidRDefault="00FB628C">
      <w:r>
        <w:separator/>
      </w:r>
    </w:p>
  </w:endnote>
  <w:endnote w:type="continuationSeparator" w:id="0">
    <w:p w:rsidR="00FB628C" w:rsidRDefault="00FB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28C" w:rsidRDefault="00FB628C">
      <w:r>
        <w:separator/>
      </w:r>
    </w:p>
  </w:footnote>
  <w:footnote w:type="continuationSeparator" w:id="0">
    <w:p w:rsidR="00FB628C" w:rsidRDefault="00FB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C9" w:rsidRPr="00DB5A23" w:rsidRDefault="00837566" w:rsidP="00786435">
    <w:pPr>
      <w:pStyle w:val="Header"/>
      <w:jc w:val="center"/>
      <w:rPr>
        <w:sz w:val="24"/>
        <w:szCs w:val="24"/>
      </w:rPr>
    </w:pPr>
    <w:r w:rsidRPr="00DB5A23">
      <w:rPr>
        <w:sz w:val="24"/>
        <w:szCs w:val="24"/>
      </w:rPr>
      <w:fldChar w:fldCharType="begin"/>
    </w:r>
    <w:r w:rsidRPr="00DB5A23">
      <w:rPr>
        <w:sz w:val="24"/>
        <w:szCs w:val="24"/>
      </w:rPr>
      <w:instrText xml:space="preserve"> PAGE   \* MERGEFORMAT </w:instrText>
    </w:r>
    <w:r w:rsidRPr="00DB5A23">
      <w:rPr>
        <w:sz w:val="24"/>
        <w:szCs w:val="24"/>
      </w:rPr>
      <w:fldChar w:fldCharType="separate"/>
    </w:r>
    <w:r w:rsidR="00782630">
      <w:rPr>
        <w:noProof/>
        <w:sz w:val="24"/>
        <w:szCs w:val="24"/>
      </w:rPr>
      <w:t>2</w:t>
    </w:r>
    <w:r w:rsidRPr="00DB5A23">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C9" w:rsidRDefault="00837566" w:rsidP="00786435">
    <w:pPr>
      <w:pStyle w:val="Header"/>
    </w:pPr>
    <w:r>
      <w:rPr>
        <w:noProof/>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51406"/>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51406"/>
                      </a:xfrm>
                      <a:prstGeom prst="rect">
                        <a:avLst/>
                      </a:prstGeom>
                      <a:solidFill>
                        <a:srgbClr val="FFFFFF"/>
                      </a:solidFill>
                      <a:ln w="9525">
                        <a:solidFill>
                          <a:srgbClr val="FFFFFF"/>
                        </a:solidFill>
                        <a:miter lim="800000"/>
                        <a:headEnd/>
                        <a:tailEnd/>
                      </a:ln>
                    </wps:spPr>
                    <wps:txbx>
                      <w:txbxContent>
                        <w:p w:rsidR="008C2EC9" w:rsidRPr="00587443" w:rsidRDefault="008C2EC9" w:rsidP="00786435">
                          <w:pPr>
                            <w:rPr>
                              <w:sz w:val="24"/>
                              <w:szCs w:val="24"/>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1pt;margin-top:-12.1pt;width:146.8pt;height:145.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" strokecolor="white">
              <v:textbox style="mso-fit-shape-to-text:t">
                <w:txbxContent>
                  <w:p w:rsidR="008C2EC9" w:rsidRPr="00587443" w:rsidRDefault="008C2EC9" w:rsidP="00786435">
                    <w:pPr>
                      <w:rPr>
                        <w:sz w:val="24"/>
                        <w:szCs w:val="24"/>
                      </w:rPr>
                    </w:pPr>
                  </w:p>
                </w:txbxContent>
              </v:textbox>
            </v:shape>
          </w:pict>
        </mc:Fallback>
      </mc:AlternateContent>
    </w:r>
  </w:p>
  <w:p w:rsidR="008C2EC9" w:rsidRDefault="008C2EC9" w:rsidP="00786435">
    <w:pPr>
      <w:pStyle w:val="Header"/>
    </w:pPr>
  </w:p>
  <w:p w:rsidR="008C2EC9" w:rsidRDefault="008C2EC9" w:rsidP="00786435">
    <w:pPr>
      <w:pStyle w:val="Header"/>
    </w:pPr>
  </w:p>
  <w:p w:rsidR="008C2EC9" w:rsidRDefault="008C2EC9" w:rsidP="00786435">
    <w:pPr>
      <w:pStyle w:val="Header"/>
    </w:pPr>
  </w:p>
  <w:p w:rsidR="008C2EC9" w:rsidRDefault="008C2EC9" w:rsidP="00786435">
    <w:pPr>
      <w:pStyle w:val="Header"/>
    </w:pPr>
  </w:p>
  <w:p w:rsidR="008C2EC9" w:rsidRDefault="008C2EC9" w:rsidP="00786435">
    <w:pPr>
      <w:pStyle w:val="Header"/>
    </w:pPr>
  </w:p>
  <w:p w:rsidR="008C2EC9" w:rsidRDefault="008C2EC9" w:rsidP="00786435">
    <w:pPr>
      <w:pStyle w:val="Header"/>
    </w:pPr>
  </w:p>
  <w:p w:rsidR="008C2EC9" w:rsidRDefault="008C2EC9" w:rsidP="00786435">
    <w:pPr>
      <w:pStyle w:val="Header"/>
    </w:pPr>
  </w:p>
  <w:p w:rsidR="008C2EC9" w:rsidRDefault="008C2EC9" w:rsidP="00786435">
    <w:pPr>
      <w:pStyle w:val="Header"/>
    </w:pPr>
  </w:p>
  <w:p w:rsidR="008C2EC9" w:rsidRDefault="00837566">
    <w:pPr>
      <w:pStyle w:val="Header"/>
    </w:pPr>
    <w:r>
      <w:rPr>
        <w:noProof/>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1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56543"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EC9" w:rsidRPr="00032C3E" w:rsidRDefault="00837566" w:rsidP="00786435">
                          <w:pPr>
                            <w:spacing w:line="194" w:lineRule="exact"/>
                            <w:ind w:left="20" w:right="-45"/>
                            <w:jc w:val="center"/>
                            <w:rPr>
                              <w:rFonts w:eastAsia="Times New Roman"/>
                              <w:sz w:val="17"/>
                              <w:szCs w:val="17"/>
                              <w:lang w:val="pt-BR"/>
                            </w:rPr>
                          </w:pPr>
                          <w:r w:rsidRPr="00032C3E">
                            <w:rPr>
                              <w:rFonts w:eastAsia="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" filled="f" stroked="f">
              <v:textbox inset="0,0,0,0">
                <w:txbxContent>
                  <w:p w:rsidR="008C2EC9" w:rsidRPr="00032C3E" w:rsidRDefault="00837566" w:rsidP="00786435">
                    <w:pPr>
                      <w:spacing w:line="194" w:lineRule="exact"/>
                      <w:ind w:left="20" w:right="-45"/>
                      <w:jc w:val="center"/>
                      <w:rPr>
                        <w:rFonts w:eastAsia="Times New Roman"/>
                        <w:sz w:val="17"/>
                        <w:szCs w:val="17"/>
                        <w:lang w:val="pt-BR"/>
                      </w:rPr>
                    </w:pPr>
                    <w:r w:rsidRPr="00032C3E">
                      <w:rPr>
                        <w:rFonts w:eastAsia="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B943B2"/>
    <w:multiLevelType w:val="hybridMultilevel"/>
    <w:tmpl w:val="AEE4E52E"/>
    <w:lvl w:ilvl="0" w:tplc="68483154">
      <w:start w:val="1"/>
      <w:numFmt w:val="decimal"/>
      <w:lvlText w:val="%1)"/>
      <w:lvlJc w:val="left"/>
      <w:pPr>
        <w:ind w:left="1080" w:hanging="360"/>
      </w:pPr>
      <w:rPr>
        <w:rFonts w:hint="default"/>
        <w:color w:val="000000"/>
      </w:rPr>
    </w:lvl>
    <w:lvl w:ilvl="1" w:tplc="E7E840B8" w:tentative="1">
      <w:start w:val="1"/>
      <w:numFmt w:val="lowerLetter"/>
      <w:lvlText w:val="%2."/>
      <w:lvlJc w:val="left"/>
      <w:pPr>
        <w:ind w:left="1800" w:hanging="360"/>
      </w:pPr>
    </w:lvl>
    <w:lvl w:ilvl="2" w:tplc="679E9168" w:tentative="1">
      <w:start w:val="1"/>
      <w:numFmt w:val="lowerRoman"/>
      <w:lvlText w:val="%3."/>
      <w:lvlJc w:val="right"/>
      <w:pPr>
        <w:ind w:left="2520" w:hanging="180"/>
      </w:pPr>
    </w:lvl>
    <w:lvl w:ilvl="3" w:tplc="C5528B34" w:tentative="1">
      <w:start w:val="1"/>
      <w:numFmt w:val="decimal"/>
      <w:lvlText w:val="%4."/>
      <w:lvlJc w:val="left"/>
      <w:pPr>
        <w:ind w:left="3240" w:hanging="360"/>
      </w:pPr>
    </w:lvl>
    <w:lvl w:ilvl="4" w:tplc="CAA4A868" w:tentative="1">
      <w:start w:val="1"/>
      <w:numFmt w:val="lowerLetter"/>
      <w:lvlText w:val="%5."/>
      <w:lvlJc w:val="left"/>
      <w:pPr>
        <w:ind w:left="3960" w:hanging="360"/>
      </w:pPr>
    </w:lvl>
    <w:lvl w:ilvl="5" w:tplc="1A9AC626" w:tentative="1">
      <w:start w:val="1"/>
      <w:numFmt w:val="lowerRoman"/>
      <w:lvlText w:val="%6."/>
      <w:lvlJc w:val="right"/>
      <w:pPr>
        <w:ind w:left="4680" w:hanging="180"/>
      </w:pPr>
    </w:lvl>
    <w:lvl w:ilvl="6" w:tplc="434C2F3E" w:tentative="1">
      <w:start w:val="1"/>
      <w:numFmt w:val="decimal"/>
      <w:lvlText w:val="%7."/>
      <w:lvlJc w:val="left"/>
      <w:pPr>
        <w:ind w:left="5400" w:hanging="360"/>
      </w:pPr>
    </w:lvl>
    <w:lvl w:ilvl="7" w:tplc="AC26C922" w:tentative="1">
      <w:start w:val="1"/>
      <w:numFmt w:val="lowerLetter"/>
      <w:lvlText w:val="%8."/>
      <w:lvlJc w:val="left"/>
      <w:pPr>
        <w:ind w:left="6120" w:hanging="360"/>
      </w:pPr>
    </w:lvl>
    <w:lvl w:ilvl="8" w:tplc="D4D2F414" w:tentative="1">
      <w:start w:val="1"/>
      <w:numFmt w:val="lowerRoman"/>
      <w:lvlText w:val="%9."/>
      <w:lvlJc w:val="right"/>
      <w:pPr>
        <w:ind w:left="6840" w:hanging="180"/>
      </w:pPr>
    </w:lvl>
  </w:abstractNum>
  <w:abstractNum w:abstractNumId="12" w15:restartNumberingAfterBreak="0">
    <w:nsid w:val="0BA725FD"/>
    <w:multiLevelType w:val="hybridMultilevel"/>
    <w:tmpl w:val="7A8E2B2A"/>
    <w:lvl w:ilvl="0" w:tplc="49665A96">
      <w:start w:val="1"/>
      <w:numFmt w:val="decimal"/>
      <w:lvlText w:val="%1)"/>
      <w:lvlJc w:val="left"/>
      <w:pPr>
        <w:ind w:left="2062" w:hanging="360"/>
      </w:pPr>
      <w:rPr>
        <w:rFonts w:hint="default"/>
        <w:color w:val="auto"/>
      </w:rPr>
    </w:lvl>
    <w:lvl w:ilvl="1" w:tplc="87FA0B36" w:tentative="1">
      <w:start w:val="1"/>
      <w:numFmt w:val="lowerLetter"/>
      <w:lvlText w:val="%2."/>
      <w:lvlJc w:val="left"/>
      <w:pPr>
        <w:ind w:left="1222" w:hanging="360"/>
      </w:pPr>
    </w:lvl>
    <w:lvl w:ilvl="2" w:tplc="71484348" w:tentative="1">
      <w:start w:val="1"/>
      <w:numFmt w:val="lowerRoman"/>
      <w:lvlText w:val="%3."/>
      <w:lvlJc w:val="right"/>
      <w:pPr>
        <w:ind w:left="1942" w:hanging="180"/>
      </w:pPr>
    </w:lvl>
    <w:lvl w:ilvl="3" w:tplc="ACC0BF58" w:tentative="1">
      <w:start w:val="1"/>
      <w:numFmt w:val="decimal"/>
      <w:lvlText w:val="%4."/>
      <w:lvlJc w:val="left"/>
      <w:pPr>
        <w:ind w:left="2662" w:hanging="360"/>
      </w:pPr>
    </w:lvl>
    <w:lvl w:ilvl="4" w:tplc="40F6802A" w:tentative="1">
      <w:start w:val="1"/>
      <w:numFmt w:val="lowerLetter"/>
      <w:lvlText w:val="%5."/>
      <w:lvlJc w:val="left"/>
      <w:pPr>
        <w:ind w:left="3382" w:hanging="360"/>
      </w:pPr>
    </w:lvl>
    <w:lvl w:ilvl="5" w:tplc="698EE3DE" w:tentative="1">
      <w:start w:val="1"/>
      <w:numFmt w:val="lowerRoman"/>
      <w:lvlText w:val="%6."/>
      <w:lvlJc w:val="right"/>
      <w:pPr>
        <w:ind w:left="4102" w:hanging="180"/>
      </w:pPr>
    </w:lvl>
    <w:lvl w:ilvl="6" w:tplc="4BAA0A92" w:tentative="1">
      <w:start w:val="1"/>
      <w:numFmt w:val="decimal"/>
      <w:lvlText w:val="%7."/>
      <w:lvlJc w:val="left"/>
      <w:pPr>
        <w:ind w:left="4822" w:hanging="360"/>
      </w:pPr>
    </w:lvl>
    <w:lvl w:ilvl="7" w:tplc="FCFAAA90" w:tentative="1">
      <w:start w:val="1"/>
      <w:numFmt w:val="lowerLetter"/>
      <w:lvlText w:val="%8."/>
      <w:lvlJc w:val="left"/>
      <w:pPr>
        <w:ind w:left="5542" w:hanging="360"/>
      </w:pPr>
    </w:lvl>
    <w:lvl w:ilvl="8" w:tplc="F50EAACE" w:tentative="1">
      <w:start w:val="1"/>
      <w:numFmt w:val="lowerRoman"/>
      <w:lvlText w:val="%9."/>
      <w:lvlJc w:val="right"/>
      <w:pPr>
        <w:ind w:left="6262" w:hanging="180"/>
      </w:pPr>
    </w:lvl>
  </w:abstractNum>
  <w:abstractNum w:abstractNumId="13" w15:restartNumberingAfterBreak="0">
    <w:nsid w:val="13845D63"/>
    <w:multiLevelType w:val="hybridMultilevel"/>
    <w:tmpl w:val="AC3878DA"/>
    <w:lvl w:ilvl="0" w:tplc="7196E98E">
      <w:start w:val="1"/>
      <w:numFmt w:val="decimal"/>
      <w:lvlText w:val="%1."/>
      <w:lvlJc w:val="left"/>
      <w:pPr>
        <w:ind w:left="720" w:hanging="360"/>
      </w:pPr>
      <w:rPr>
        <w:rFonts w:hint="default"/>
      </w:rPr>
    </w:lvl>
    <w:lvl w:ilvl="1" w:tplc="6E2CF332" w:tentative="1">
      <w:start w:val="1"/>
      <w:numFmt w:val="lowerLetter"/>
      <w:lvlText w:val="%2."/>
      <w:lvlJc w:val="left"/>
      <w:pPr>
        <w:ind w:left="1440" w:hanging="360"/>
      </w:pPr>
    </w:lvl>
    <w:lvl w:ilvl="2" w:tplc="46F46740" w:tentative="1">
      <w:start w:val="1"/>
      <w:numFmt w:val="lowerRoman"/>
      <w:lvlText w:val="%3."/>
      <w:lvlJc w:val="right"/>
      <w:pPr>
        <w:ind w:left="2160" w:hanging="180"/>
      </w:pPr>
    </w:lvl>
    <w:lvl w:ilvl="3" w:tplc="914EE424" w:tentative="1">
      <w:start w:val="1"/>
      <w:numFmt w:val="decimal"/>
      <w:lvlText w:val="%4."/>
      <w:lvlJc w:val="left"/>
      <w:pPr>
        <w:ind w:left="2880" w:hanging="360"/>
      </w:pPr>
    </w:lvl>
    <w:lvl w:ilvl="4" w:tplc="CE460B56" w:tentative="1">
      <w:start w:val="1"/>
      <w:numFmt w:val="lowerLetter"/>
      <w:lvlText w:val="%5."/>
      <w:lvlJc w:val="left"/>
      <w:pPr>
        <w:ind w:left="3600" w:hanging="360"/>
      </w:pPr>
    </w:lvl>
    <w:lvl w:ilvl="5" w:tplc="2BBE6266" w:tentative="1">
      <w:start w:val="1"/>
      <w:numFmt w:val="lowerRoman"/>
      <w:lvlText w:val="%6."/>
      <w:lvlJc w:val="right"/>
      <w:pPr>
        <w:ind w:left="4320" w:hanging="180"/>
      </w:pPr>
    </w:lvl>
    <w:lvl w:ilvl="6" w:tplc="49E670AE" w:tentative="1">
      <w:start w:val="1"/>
      <w:numFmt w:val="decimal"/>
      <w:lvlText w:val="%7."/>
      <w:lvlJc w:val="left"/>
      <w:pPr>
        <w:ind w:left="5040" w:hanging="360"/>
      </w:pPr>
    </w:lvl>
    <w:lvl w:ilvl="7" w:tplc="27F09C58" w:tentative="1">
      <w:start w:val="1"/>
      <w:numFmt w:val="lowerLetter"/>
      <w:lvlText w:val="%8."/>
      <w:lvlJc w:val="left"/>
      <w:pPr>
        <w:ind w:left="5760" w:hanging="360"/>
      </w:pPr>
    </w:lvl>
    <w:lvl w:ilvl="8" w:tplc="5C3E16C0" w:tentative="1">
      <w:start w:val="1"/>
      <w:numFmt w:val="lowerRoman"/>
      <w:lvlText w:val="%9."/>
      <w:lvlJc w:val="right"/>
      <w:pPr>
        <w:ind w:left="6480" w:hanging="180"/>
      </w:pPr>
    </w:lvl>
  </w:abstractNum>
  <w:abstractNum w:abstractNumId="14" w15:restartNumberingAfterBreak="0">
    <w:nsid w:val="1DD237DD"/>
    <w:multiLevelType w:val="hybridMultilevel"/>
    <w:tmpl w:val="3F866B68"/>
    <w:lvl w:ilvl="0" w:tplc="C1E608B0">
      <w:start w:val="1"/>
      <w:numFmt w:val="decimal"/>
      <w:lvlText w:val="%1)"/>
      <w:lvlJc w:val="left"/>
      <w:pPr>
        <w:ind w:left="1783" w:hanging="1215"/>
      </w:pPr>
    </w:lvl>
    <w:lvl w:ilvl="1" w:tplc="AF2A691E">
      <w:start w:val="1"/>
      <w:numFmt w:val="lowerLetter"/>
      <w:lvlText w:val="%2."/>
      <w:lvlJc w:val="left"/>
      <w:pPr>
        <w:ind w:left="1800" w:hanging="360"/>
      </w:pPr>
    </w:lvl>
    <w:lvl w:ilvl="2" w:tplc="3BA0DFEE">
      <w:start w:val="1"/>
      <w:numFmt w:val="lowerRoman"/>
      <w:lvlText w:val="%3."/>
      <w:lvlJc w:val="right"/>
      <w:pPr>
        <w:ind w:left="2520" w:hanging="180"/>
      </w:pPr>
    </w:lvl>
    <w:lvl w:ilvl="3" w:tplc="563CB256">
      <w:start w:val="1"/>
      <w:numFmt w:val="decimal"/>
      <w:lvlText w:val="%4."/>
      <w:lvlJc w:val="left"/>
      <w:pPr>
        <w:ind w:left="3240" w:hanging="360"/>
      </w:pPr>
    </w:lvl>
    <w:lvl w:ilvl="4" w:tplc="1A00DA46">
      <w:start w:val="1"/>
      <w:numFmt w:val="lowerLetter"/>
      <w:lvlText w:val="%5."/>
      <w:lvlJc w:val="left"/>
      <w:pPr>
        <w:ind w:left="3960" w:hanging="360"/>
      </w:pPr>
    </w:lvl>
    <w:lvl w:ilvl="5" w:tplc="4E9052E8">
      <w:start w:val="1"/>
      <w:numFmt w:val="lowerRoman"/>
      <w:lvlText w:val="%6."/>
      <w:lvlJc w:val="right"/>
      <w:pPr>
        <w:ind w:left="4680" w:hanging="180"/>
      </w:pPr>
    </w:lvl>
    <w:lvl w:ilvl="6" w:tplc="F02E990C">
      <w:start w:val="1"/>
      <w:numFmt w:val="decimal"/>
      <w:lvlText w:val="%7."/>
      <w:lvlJc w:val="left"/>
      <w:pPr>
        <w:ind w:left="5400" w:hanging="360"/>
      </w:pPr>
    </w:lvl>
    <w:lvl w:ilvl="7" w:tplc="E7DEADA6">
      <w:start w:val="1"/>
      <w:numFmt w:val="lowerLetter"/>
      <w:lvlText w:val="%8."/>
      <w:lvlJc w:val="left"/>
      <w:pPr>
        <w:ind w:left="6120" w:hanging="360"/>
      </w:pPr>
    </w:lvl>
    <w:lvl w:ilvl="8" w:tplc="2CE80B0E">
      <w:start w:val="1"/>
      <w:numFmt w:val="lowerRoman"/>
      <w:lvlText w:val="%9."/>
      <w:lvlJc w:val="right"/>
      <w:pPr>
        <w:ind w:left="6840" w:hanging="180"/>
      </w:pPr>
    </w:lvl>
  </w:abstractNum>
  <w:abstractNum w:abstractNumId="15" w15:restartNumberingAfterBreak="0">
    <w:nsid w:val="262B00F7"/>
    <w:multiLevelType w:val="hybridMultilevel"/>
    <w:tmpl w:val="BF9E9A0E"/>
    <w:lvl w:ilvl="0" w:tplc="29785DD2">
      <w:start w:val="1"/>
      <w:numFmt w:val="decimal"/>
      <w:lvlText w:val="%1)"/>
      <w:lvlJc w:val="left"/>
      <w:pPr>
        <w:ind w:left="786"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D403F24"/>
    <w:multiLevelType w:val="hybridMultilevel"/>
    <w:tmpl w:val="F5D0F3C4"/>
    <w:lvl w:ilvl="0" w:tplc="B65C9C36">
      <w:start w:val="1"/>
      <w:numFmt w:val="decimal"/>
      <w:lvlText w:val="%1."/>
      <w:lvlJc w:val="left"/>
      <w:pPr>
        <w:ind w:left="1065" w:hanging="360"/>
      </w:pPr>
      <w:rPr>
        <w:rFonts w:ascii="Times New Roman" w:eastAsia="Times New Roman" w:hAnsi="Times New Roman" w:cs="Times New Roman"/>
      </w:rPr>
    </w:lvl>
    <w:lvl w:ilvl="1" w:tplc="33E4FD54" w:tentative="1">
      <w:start w:val="1"/>
      <w:numFmt w:val="lowerLetter"/>
      <w:lvlText w:val="%2."/>
      <w:lvlJc w:val="left"/>
      <w:pPr>
        <w:ind w:left="1785" w:hanging="360"/>
      </w:pPr>
    </w:lvl>
    <w:lvl w:ilvl="2" w:tplc="3B824E56" w:tentative="1">
      <w:start w:val="1"/>
      <w:numFmt w:val="lowerRoman"/>
      <w:lvlText w:val="%3."/>
      <w:lvlJc w:val="right"/>
      <w:pPr>
        <w:ind w:left="2505" w:hanging="180"/>
      </w:pPr>
    </w:lvl>
    <w:lvl w:ilvl="3" w:tplc="9D0A1AAC" w:tentative="1">
      <w:start w:val="1"/>
      <w:numFmt w:val="decimal"/>
      <w:lvlText w:val="%4."/>
      <w:lvlJc w:val="left"/>
      <w:pPr>
        <w:ind w:left="3225" w:hanging="360"/>
      </w:pPr>
    </w:lvl>
    <w:lvl w:ilvl="4" w:tplc="ADB80FA0" w:tentative="1">
      <w:start w:val="1"/>
      <w:numFmt w:val="lowerLetter"/>
      <w:lvlText w:val="%5."/>
      <w:lvlJc w:val="left"/>
      <w:pPr>
        <w:ind w:left="3945" w:hanging="360"/>
      </w:pPr>
    </w:lvl>
    <w:lvl w:ilvl="5" w:tplc="DCF09172" w:tentative="1">
      <w:start w:val="1"/>
      <w:numFmt w:val="lowerRoman"/>
      <w:lvlText w:val="%6."/>
      <w:lvlJc w:val="right"/>
      <w:pPr>
        <w:ind w:left="4665" w:hanging="180"/>
      </w:pPr>
    </w:lvl>
    <w:lvl w:ilvl="6" w:tplc="4D788276" w:tentative="1">
      <w:start w:val="1"/>
      <w:numFmt w:val="decimal"/>
      <w:lvlText w:val="%7."/>
      <w:lvlJc w:val="left"/>
      <w:pPr>
        <w:ind w:left="5385" w:hanging="360"/>
      </w:pPr>
    </w:lvl>
    <w:lvl w:ilvl="7" w:tplc="65329180" w:tentative="1">
      <w:start w:val="1"/>
      <w:numFmt w:val="lowerLetter"/>
      <w:lvlText w:val="%8."/>
      <w:lvlJc w:val="left"/>
      <w:pPr>
        <w:ind w:left="6105" w:hanging="360"/>
      </w:pPr>
    </w:lvl>
    <w:lvl w:ilvl="8" w:tplc="6980E3BC" w:tentative="1">
      <w:start w:val="1"/>
      <w:numFmt w:val="lowerRoman"/>
      <w:lvlText w:val="%9."/>
      <w:lvlJc w:val="right"/>
      <w:pPr>
        <w:ind w:left="6825" w:hanging="180"/>
      </w:pPr>
    </w:lvl>
  </w:abstractNum>
  <w:abstractNum w:abstractNumId="17" w15:restartNumberingAfterBreak="0">
    <w:nsid w:val="36866AB6"/>
    <w:multiLevelType w:val="hybridMultilevel"/>
    <w:tmpl w:val="9DB6E164"/>
    <w:lvl w:ilvl="0" w:tplc="5DFE718C">
      <w:start w:val="30"/>
      <w:numFmt w:val="bullet"/>
      <w:lvlText w:val="-"/>
      <w:lvlJc w:val="left"/>
      <w:pPr>
        <w:ind w:left="1069" w:hanging="360"/>
      </w:pPr>
      <w:rPr>
        <w:rFonts w:ascii="Times New Roman" w:eastAsia="Times New Roman" w:hAnsi="Times New Roman" w:cs="Times New Roman" w:hint="default"/>
      </w:rPr>
    </w:lvl>
    <w:lvl w:ilvl="1" w:tplc="882A4FE2" w:tentative="1">
      <w:start w:val="1"/>
      <w:numFmt w:val="bullet"/>
      <w:lvlText w:val="o"/>
      <w:lvlJc w:val="left"/>
      <w:pPr>
        <w:ind w:left="1789" w:hanging="360"/>
      </w:pPr>
      <w:rPr>
        <w:rFonts w:ascii="Courier New" w:hAnsi="Courier New" w:cs="Courier New" w:hint="default"/>
      </w:rPr>
    </w:lvl>
    <w:lvl w:ilvl="2" w:tplc="FB36D942" w:tentative="1">
      <w:start w:val="1"/>
      <w:numFmt w:val="bullet"/>
      <w:lvlText w:val=""/>
      <w:lvlJc w:val="left"/>
      <w:pPr>
        <w:ind w:left="2509" w:hanging="360"/>
      </w:pPr>
      <w:rPr>
        <w:rFonts w:ascii="Wingdings" w:hAnsi="Wingdings" w:hint="default"/>
      </w:rPr>
    </w:lvl>
    <w:lvl w:ilvl="3" w:tplc="4B8A65DE" w:tentative="1">
      <w:start w:val="1"/>
      <w:numFmt w:val="bullet"/>
      <w:lvlText w:val=""/>
      <w:lvlJc w:val="left"/>
      <w:pPr>
        <w:ind w:left="3229" w:hanging="360"/>
      </w:pPr>
      <w:rPr>
        <w:rFonts w:ascii="Symbol" w:hAnsi="Symbol" w:hint="default"/>
      </w:rPr>
    </w:lvl>
    <w:lvl w:ilvl="4" w:tplc="888AAD00" w:tentative="1">
      <w:start w:val="1"/>
      <w:numFmt w:val="bullet"/>
      <w:lvlText w:val="o"/>
      <w:lvlJc w:val="left"/>
      <w:pPr>
        <w:ind w:left="3949" w:hanging="360"/>
      </w:pPr>
      <w:rPr>
        <w:rFonts w:ascii="Courier New" w:hAnsi="Courier New" w:cs="Courier New" w:hint="default"/>
      </w:rPr>
    </w:lvl>
    <w:lvl w:ilvl="5" w:tplc="68725A7A" w:tentative="1">
      <w:start w:val="1"/>
      <w:numFmt w:val="bullet"/>
      <w:lvlText w:val=""/>
      <w:lvlJc w:val="left"/>
      <w:pPr>
        <w:ind w:left="4669" w:hanging="360"/>
      </w:pPr>
      <w:rPr>
        <w:rFonts w:ascii="Wingdings" w:hAnsi="Wingdings" w:hint="default"/>
      </w:rPr>
    </w:lvl>
    <w:lvl w:ilvl="6" w:tplc="62FCBAC4" w:tentative="1">
      <w:start w:val="1"/>
      <w:numFmt w:val="bullet"/>
      <w:lvlText w:val=""/>
      <w:lvlJc w:val="left"/>
      <w:pPr>
        <w:ind w:left="5389" w:hanging="360"/>
      </w:pPr>
      <w:rPr>
        <w:rFonts w:ascii="Symbol" w:hAnsi="Symbol" w:hint="default"/>
      </w:rPr>
    </w:lvl>
    <w:lvl w:ilvl="7" w:tplc="716CB660" w:tentative="1">
      <w:start w:val="1"/>
      <w:numFmt w:val="bullet"/>
      <w:lvlText w:val="o"/>
      <w:lvlJc w:val="left"/>
      <w:pPr>
        <w:ind w:left="6109" w:hanging="360"/>
      </w:pPr>
      <w:rPr>
        <w:rFonts w:ascii="Courier New" w:hAnsi="Courier New" w:cs="Courier New" w:hint="default"/>
      </w:rPr>
    </w:lvl>
    <w:lvl w:ilvl="8" w:tplc="123E39EC" w:tentative="1">
      <w:start w:val="1"/>
      <w:numFmt w:val="bullet"/>
      <w:lvlText w:val=""/>
      <w:lvlJc w:val="left"/>
      <w:pPr>
        <w:ind w:left="6829" w:hanging="360"/>
      </w:pPr>
      <w:rPr>
        <w:rFonts w:ascii="Wingdings" w:hAnsi="Wingdings" w:hint="default"/>
      </w:rPr>
    </w:lvl>
  </w:abstractNum>
  <w:abstractNum w:abstractNumId="18" w15:restartNumberingAfterBreak="0">
    <w:nsid w:val="4B3460D0"/>
    <w:multiLevelType w:val="hybridMultilevel"/>
    <w:tmpl w:val="A26C9388"/>
    <w:lvl w:ilvl="0" w:tplc="3BFCAB80">
      <w:start w:val="1"/>
      <w:numFmt w:val="decimal"/>
      <w:lvlText w:val="%1."/>
      <w:lvlJc w:val="left"/>
      <w:pPr>
        <w:ind w:left="720" w:hanging="360"/>
      </w:pPr>
      <w:rPr>
        <w:rFonts w:hint="default"/>
      </w:rPr>
    </w:lvl>
    <w:lvl w:ilvl="1" w:tplc="CE8A33D6" w:tentative="1">
      <w:start w:val="1"/>
      <w:numFmt w:val="lowerLetter"/>
      <w:lvlText w:val="%2."/>
      <w:lvlJc w:val="left"/>
      <w:pPr>
        <w:ind w:left="1440" w:hanging="360"/>
      </w:pPr>
    </w:lvl>
    <w:lvl w:ilvl="2" w:tplc="08C85F0E" w:tentative="1">
      <w:start w:val="1"/>
      <w:numFmt w:val="lowerRoman"/>
      <w:lvlText w:val="%3."/>
      <w:lvlJc w:val="right"/>
      <w:pPr>
        <w:ind w:left="2160" w:hanging="180"/>
      </w:pPr>
    </w:lvl>
    <w:lvl w:ilvl="3" w:tplc="EF5AD9E0" w:tentative="1">
      <w:start w:val="1"/>
      <w:numFmt w:val="decimal"/>
      <w:lvlText w:val="%4."/>
      <w:lvlJc w:val="left"/>
      <w:pPr>
        <w:ind w:left="2880" w:hanging="360"/>
      </w:pPr>
    </w:lvl>
    <w:lvl w:ilvl="4" w:tplc="1F58E330" w:tentative="1">
      <w:start w:val="1"/>
      <w:numFmt w:val="lowerLetter"/>
      <w:lvlText w:val="%5."/>
      <w:lvlJc w:val="left"/>
      <w:pPr>
        <w:ind w:left="3600" w:hanging="360"/>
      </w:pPr>
    </w:lvl>
    <w:lvl w:ilvl="5" w:tplc="24369100" w:tentative="1">
      <w:start w:val="1"/>
      <w:numFmt w:val="lowerRoman"/>
      <w:lvlText w:val="%6."/>
      <w:lvlJc w:val="right"/>
      <w:pPr>
        <w:ind w:left="4320" w:hanging="180"/>
      </w:pPr>
    </w:lvl>
    <w:lvl w:ilvl="6" w:tplc="2FA8CFA8" w:tentative="1">
      <w:start w:val="1"/>
      <w:numFmt w:val="decimal"/>
      <w:lvlText w:val="%7."/>
      <w:lvlJc w:val="left"/>
      <w:pPr>
        <w:ind w:left="5040" w:hanging="360"/>
      </w:pPr>
    </w:lvl>
    <w:lvl w:ilvl="7" w:tplc="F1DE5D96" w:tentative="1">
      <w:start w:val="1"/>
      <w:numFmt w:val="lowerLetter"/>
      <w:lvlText w:val="%8."/>
      <w:lvlJc w:val="left"/>
      <w:pPr>
        <w:ind w:left="5760" w:hanging="360"/>
      </w:pPr>
    </w:lvl>
    <w:lvl w:ilvl="8" w:tplc="99CEED48" w:tentative="1">
      <w:start w:val="1"/>
      <w:numFmt w:val="lowerRoman"/>
      <w:lvlText w:val="%9."/>
      <w:lvlJc w:val="right"/>
      <w:pPr>
        <w:ind w:left="6480" w:hanging="180"/>
      </w:pPr>
    </w:lvl>
  </w:abstractNum>
  <w:abstractNum w:abstractNumId="19" w15:restartNumberingAfterBreak="0">
    <w:nsid w:val="4C900792"/>
    <w:multiLevelType w:val="hybridMultilevel"/>
    <w:tmpl w:val="FA4A701C"/>
    <w:lvl w:ilvl="0" w:tplc="5DA87A62">
      <w:start w:val="1"/>
      <w:numFmt w:val="decimal"/>
      <w:lvlText w:val="%1)"/>
      <w:lvlJc w:val="left"/>
      <w:pPr>
        <w:ind w:left="1429" w:hanging="360"/>
      </w:pPr>
      <w:rPr>
        <w:i w:val="0"/>
      </w:rPr>
    </w:lvl>
    <w:lvl w:ilvl="1" w:tplc="A5961A2E" w:tentative="1">
      <w:start w:val="1"/>
      <w:numFmt w:val="lowerLetter"/>
      <w:lvlText w:val="%2."/>
      <w:lvlJc w:val="left"/>
      <w:pPr>
        <w:ind w:left="2149" w:hanging="360"/>
      </w:pPr>
    </w:lvl>
    <w:lvl w:ilvl="2" w:tplc="AB94CA70" w:tentative="1">
      <w:start w:val="1"/>
      <w:numFmt w:val="lowerRoman"/>
      <w:lvlText w:val="%3."/>
      <w:lvlJc w:val="right"/>
      <w:pPr>
        <w:ind w:left="2869" w:hanging="180"/>
      </w:pPr>
    </w:lvl>
    <w:lvl w:ilvl="3" w:tplc="CCD20ACC" w:tentative="1">
      <w:start w:val="1"/>
      <w:numFmt w:val="decimal"/>
      <w:lvlText w:val="%4."/>
      <w:lvlJc w:val="left"/>
      <w:pPr>
        <w:ind w:left="3589" w:hanging="360"/>
      </w:pPr>
    </w:lvl>
    <w:lvl w:ilvl="4" w:tplc="7B8662B8" w:tentative="1">
      <w:start w:val="1"/>
      <w:numFmt w:val="lowerLetter"/>
      <w:lvlText w:val="%5."/>
      <w:lvlJc w:val="left"/>
      <w:pPr>
        <w:ind w:left="4309" w:hanging="360"/>
      </w:pPr>
    </w:lvl>
    <w:lvl w:ilvl="5" w:tplc="C852AF26" w:tentative="1">
      <w:start w:val="1"/>
      <w:numFmt w:val="lowerRoman"/>
      <w:lvlText w:val="%6."/>
      <w:lvlJc w:val="right"/>
      <w:pPr>
        <w:ind w:left="5029" w:hanging="180"/>
      </w:pPr>
    </w:lvl>
    <w:lvl w:ilvl="6" w:tplc="FBC6754A" w:tentative="1">
      <w:start w:val="1"/>
      <w:numFmt w:val="decimal"/>
      <w:lvlText w:val="%7."/>
      <w:lvlJc w:val="left"/>
      <w:pPr>
        <w:ind w:left="5749" w:hanging="360"/>
      </w:pPr>
    </w:lvl>
    <w:lvl w:ilvl="7" w:tplc="3C6EC574" w:tentative="1">
      <w:start w:val="1"/>
      <w:numFmt w:val="lowerLetter"/>
      <w:lvlText w:val="%8."/>
      <w:lvlJc w:val="left"/>
      <w:pPr>
        <w:ind w:left="6469" w:hanging="360"/>
      </w:pPr>
    </w:lvl>
    <w:lvl w:ilvl="8" w:tplc="A4D4F3CC" w:tentative="1">
      <w:start w:val="1"/>
      <w:numFmt w:val="lowerRoman"/>
      <w:lvlText w:val="%9."/>
      <w:lvlJc w:val="right"/>
      <w:pPr>
        <w:ind w:left="7189" w:hanging="180"/>
      </w:pPr>
    </w:lvl>
  </w:abstractNum>
  <w:abstractNum w:abstractNumId="20" w15:restartNumberingAfterBreak="0">
    <w:nsid w:val="54370F31"/>
    <w:multiLevelType w:val="singleLevel"/>
    <w:tmpl w:val="8620016C"/>
    <w:lvl w:ilvl="0">
      <w:start w:val="1"/>
      <w:numFmt w:val="decimal"/>
      <w:lvlText w:val="%1."/>
      <w:legacy w:legacy="1" w:legacySpace="0" w:legacyIndent="360"/>
      <w:lvlJc w:val="left"/>
      <w:rPr>
        <w:rFonts w:ascii="Arial" w:hAnsi="Arial" w:cs="Arial" w:hint="default"/>
      </w:rPr>
    </w:lvl>
  </w:abstractNum>
  <w:abstractNum w:abstractNumId="21" w15:restartNumberingAfterBreak="0">
    <w:nsid w:val="5E110D92"/>
    <w:multiLevelType w:val="hybridMultilevel"/>
    <w:tmpl w:val="B45801A8"/>
    <w:lvl w:ilvl="0" w:tplc="B2D2AC0C">
      <w:start w:val="1"/>
      <w:numFmt w:val="decimal"/>
      <w:lvlText w:val="%1)"/>
      <w:lvlJc w:val="left"/>
      <w:pPr>
        <w:ind w:left="720" w:hanging="360"/>
      </w:pPr>
    </w:lvl>
    <w:lvl w:ilvl="1" w:tplc="E9645DA4" w:tentative="1">
      <w:start w:val="1"/>
      <w:numFmt w:val="lowerLetter"/>
      <w:lvlText w:val="%2."/>
      <w:lvlJc w:val="left"/>
      <w:pPr>
        <w:ind w:left="1440" w:hanging="360"/>
      </w:pPr>
    </w:lvl>
    <w:lvl w:ilvl="2" w:tplc="E0FCB7DA" w:tentative="1">
      <w:start w:val="1"/>
      <w:numFmt w:val="lowerRoman"/>
      <w:lvlText w:val="%3."/>
      <w:lvlJc w:val="right"/>
      <w:pPr>
        <w:ind w:left="2160" w:hanging="180"/>
      </w:pPr>
    </w:lvl>
    <w:lvl w:ilvl="3" w:tplc="D6784AD4" w:tentative="1">
      <w:start w:val="1"/>
      <w:numFmt w:val="decimal"/>
      <w:lvlText w:val="%4."/>
      <w:lvlJc w:val="left"/>
      <w:pPr>
        <w:ind w:left="2880" w:hanging="360"/>
      </w:pPr>
    </w:lvl>
    <w:lvl w:ilvl="4" w:tplc="25D821BA" w:tentative="1">
      <w:start w:val="1"/>
      <w:numFmt w:val="lowerLetter"/>
      <w:lvlText w:val="%5."/>
      <w:lvlJc w:val="left"/>
      <w:pPr>
        <w:ind w:left="3600" w:hanging="360"/>
      </w:pPr>
    </w:lvl>
    <w:lvl w:ilvl="5" w:tplc="47888D96" w:tentative="1">
      <w:start w:val="1"/>
      <w:numFmt w:val="lowerRoman"/>
      <w:lvlText w:val="%6."/>
      <w:lvlJc w:val="right"/>
      <w:pPr>
        <w:ind w:left="4320" w:hanging="180"/>
      </w:pPr>
    </w:lvl>
    <w:lvl w:ilvl="6" w:tplc="4E0C85B6" w:tentative="1">
      <w:start w:val="1"/>
      <w:numFmt w:val="decimal"/>
      <w:lvlText w:val="%7."/>
      <w:lvlJc w:val="left"/>
      <w:pPr>
        <w:ind w:left="5040" w:hanging="360"/>
      </w:pPr>
    </w:lvl>
    <w:lvl w:ilvl="7" w:tplc="2CE48C8C" w:tentative="1">
      <w:start w:val="1"/>
      <w:numFmt w:val="lowerLetter"/>
      <w:lvlText w:val="%8."/>
      <w:lvlJc w:val="left"/>
      <w:pPr>
        <w:ind w:left="5760" w:hanging="360"/>
      </w:pPr>
    </w:lvl>
    <w:lvl w:ilvl="8" w:tplc="6D14388E" w:tentative="1">
      <w:start w:val="1"/>
      <w:numFmt w:val="lowerRoman"/>
      <w:lvlText w:val="%9."/>
      <w:lvlJc w:val="right"/>
      <w:pPr>
        <w:ind w:left="6480" w:hanging="180"/>
      </w:pPr>
    </w:lvl>
  </w:abstractNum>
  <w:abstractNum w:abstractNumId="22" w15:restartNumberingAfterBreak="0">
    <w:nsid w:val="68584E7C"/>
    <w:multiLevelType w:val="hybridMultilevel"/>
    <w:tmpl w:val="EDFA1312"/>
    <w:lvl w:ilvl="0" w:tplc="16B81192">
      <w:start w:val="1"/>
      <w:numFmt w:val="decimal"/>
      <w:lvlText w:val="%1."/>
      <w:lvlJc w:val="left"/>
      <w:pPr>
        <w:ind w:left="1080" w:hanging="360"/>
      </w:pPr>
      <w:rPr>
        <w:rFonts w:hint="default"/>
      </w:rPr>
    </w:lvl>
    <w:lvl w:ilvl="1" w:tplc="86247680" w:tentative="1">
      <w:start w:val="1"/>
      <w:numFmt w:val="lowerLetter"/>
      <w:lvlText w:val="%2."/>
      <w:lvlJc w:val="left"/>
      <w:pPr>
        <w:ind w:left="1800" w:hanging="360"/>
      </w:pPr>
    </w:lvl>
    <w:lvl w:ilvl="2" w:tplc="8B469F32" w:tentative="1">
      <w:start w:val="1"/>
      <w:numFmt w:val="lowerRoman"/>
      <w:lvlText w:val="%3."/>
      <w:lvlJc w:val="right"/>
      <w:pPr>
        <w:ind w:left="2520" w:hanging="180"/>
      </w:pPr>
    </w:lvl>
    <w:lvl w:ilvl="3" w:tplc="DDAC8DB8" w:tentative="1">
      <w:start w:val="1"/>
      <w:numFmt w:val="decimal"/>
      <w:lvlText w:val="%4."/>
      <w:lvlJc w:val="left"/>
      <w:pPr>
        <w:ind w:left="3240" w:hanging="360"/>
      </w:pPr>
    </w:lvl>
    <w:lvl w:ilvl="4" w:tplc="3CE8E6C0" w:tentative="1">
      <w:start w:val="1"/>
      <w:numFmt w:val="lowerLetter"/>
      <w:lvlText w:val="%5."/>
      <w:lvlJc w:val="left"/>
      <w:pPr>
        <w:ind w:left="3960" w:hanging="360"/>
      </w:pPr>
    </w:lvl>
    <w:lvl w:ilvl="5" w:tplc="009CBE7C" w:tentative="1">
      <w:start w:val="1"/>
      <w:numFmt w:val="lowerRoman"/>
      <w:lvlText w:val="%6."/>
      <w:lvlJc w:val="right"/>
      <w:pPr>
        <w:ind w:left="4680" w:hanging="180"/>
      </w:pPr>
    </w:lvl>
    <w:lvl w:ilvl="6" w:tplc="39DC3182" w:tentative="1">
      <w:start w:val="1"/>
      <w:numFmt w:val="decimal"/>
      <w:lvlText w:val="%7."/>
      <w:lvlJc w:val="left"/>
      <w:pPr>
        <w:ind w:left="5400" w:hanging="360"/>
      </w:pPr>
    </w:lvl>
    <w:lvl w:ilvl="7" w:tplc="CC0ECC42" w:tentative="1">
      <w:start w:val="1"/>
      <w:numFmt w:val="lowerLetter"/>
      <w:lvlText w:val="%8."/>
      <w:lvlJc w:val="left"/>
      <w:pPr>
        <w:ind w:left="6120" w:hanging="360"/>
      </w:pPr>
    </w:lvl>
    <w:lvl w:ilvl="8" w:tplc="79566358" w:tentative="1">
      <w:start w:val="1"/>
      <w:numFmt w:val="lowerRoman"/>
      <w:lvlText w:val="%9."/>
      <w:lvlJc w:val="right"/>
      <w:pPr>
        <w:ind w:left="6840" w:hanging="180"/>
      </w:pPr>
    </w:lvl>
  </w:abstractNum>
  <w:abstractNum w:abstractNumId="23" w15:restartNumberingAfterBreak="0">
    <w:nsid w:val="694C623B"/>
    <w:multiLevelType w:val="hybridMultilevel"/>
    <w:tmpl w:val="C5609080"/>
    <w:lvl w:ilvl="0" w:tplc="8D3E2E10">
      <w:start w:val="1"/>
      <w:numFmt w:val="decimal"/>
      <w:lvlText w:val="%1."/>
      <w:lvlJc w:val="left"/>
      <w:pPr>
        <w:ind w:left="1080" w:hanging="360"/>
      </w:pPr>
      <w:rPr>
        <w:rFonts w:hint="default"/>
      </w:rPr>
    </w:lvl>
    <w:lvl w:ilvl="1" w:tplc="9DEC09AE" w:tentative="1">
      <w:start w:val="1"/>
      <w:numFmt w:val="lowerLetter"/>
      <w:lvlText w:val="%2."/>
      <w:lvlJc w:val="left"/>
      <w:pPr>
        <w:ind w:left="1800" w:hanging="360"/>
      </w:pPr>
    </w:lvl>
    <w:lvl w:ilvl="2" w:tplc="A7B2D890" w:tentative="1">
      <w:start w:val="1"/>
      <w:numFmt w:val="lowerRoman"/>
      <w:lvlText w:val="%3."/>
      <w:lvlJc w:val="right"/>
      <w:pPr>
        <w:ind w:left="2520" w:hanging="180"/>
      </w:pPr>
    </w:lvl>
    <w:lvl w:ilvl="3" w:tplc="A5DEB45A" w:tentative="1">
      <w:start w:val="1"/>
      <w:numFmt w:val="decimal"/>
      <w:lvlText w:val="%4."/>
      <w:lvlJc w:val="left"/>
      <w:pPr>
        <w:ind w:left="3240" w:hanging="360"/>
      </w:pPr>
    </w:lvl>
    <w:lvl w:ilvl="4" w:tplc="5E7670B4" w:tentative="1">
      <w:start w:val="1"/>
      <w:numFmt w:val="lowerLetter"/>
      <w:lvlText w:val="%5."/>
      <w:lvlJc w:val="left"/>
      <w:pPr>
        <w:ind w:left="3960" w:hanging="360"/>
      </w:pPr>
    </w:lvl>
    <w:lvl w:ilvl="5" w:tplc="4A727DBE" w:tentative="1">
      <w:start w:val="1"/>
      <w:numFmt w:val="lowerRoman"/>
      <w:lvlText w:val="%6."/>
      <w:lvlJc w:val="right"/>
      <w:pPr>
        <w:ind w:left="4680" w:hanging="180"/>
      </w:pPr>
    </w:lvl>
    <w:lvl w:ilvl="6" w:tplc="7C6806C2" w:tentative="1">
      <w:start w:val="1"/>
      <w:numFmt w:val="decimal"/>
      <w:lvlText w:val="%7."/>
      <w:lvlJc w:val="left"/>
      <w:pPr>
        <w:ind w:left="5400" w:hanging="360"/>
      </w:pPr>
    </w:lvl>
    <w:lvl w:ilvl="7" w:tplc="B484D4F0" w:tentative="1">
      <w:start w:val="1"/>
      <w:numFmt w:val="lowerLetter"/>
      <w:lvlText w:val="%8."/>
      <w:lvlJc w:val="left"/>
      <w:pPr>
        <w:ind w:left="6120" w:hanging="360"/>
      </w:pPr>
    </w:lvl>
    <w:lvl w:ilvl="8" w:tplc="8E500366" w:tentative="1">
      <w:start w:val="1"/>
      <w:numFmt w:val="lowerRoman"/>
      <w:lvlText w:val="%9."/>
      <w:lvlJc w:val="right"/>
      <w:pPr>
        <w:ind w:left="6840" w:hanging="180"/>
      </w:pPr>
    </w:lvl>
  </w:abstractNum>
  <w:abstractNum w:abstractNumId="24" w15:restartNumberingAfterBreak="0">
    <w:nsid w:val="698C7E83"/>
    <w:multiLevelType w:val="hybridMultilevel"/>
    <w:tmpl w:val="99FCDD4E"/>
    <w:lvl w:ilvl="0" w:tplc="468A9EDA">
      <w:start w:val="1"/>
      <w:numFmt w:val="decimal"/>
      <w:lvlText w:val="%1)"/>
      <w:lvlJc w:val="left"/>
      <w:pPr>
        <w:ind w:left="928" w:hanging="360"/>
      </w:pPr>
      <w:rPr>
        <w:rFonts w:ascii="Times New Roman" w:eastAsia="Calibri" w:hAnsi="Times New Roman" w:cs="Times New Roman"/>
      </w:rPr>
    </w:lvl>
    <w:lvl w:ilvl="1" w:tplc="9EF6D3F6">
      <w:start w:val="1"/>
      <w:numFmt w:val="lowerLetter"/>
      <w:lvlText w:val="%2."/>
      <w:lvlJc w:val="left"/>
      <w:pPr>
        <w:ind w:left="1648" w:hanging="360"/>
      </w:pPr>
    </w:lvl>
    <w:lvl w:ilvl="2" w:tplc="3BA21C2A">
      <w:start w:val="1"/>
      <w:numFmt w:val="lowerRoman"/>
      <w:lvlText w:val="%3."/>
      <w:lvlJc w:val="right"/>
      <w:pPr>
        <w:ind w:left="2368" w:hanging="180"/>
      </w:pPr>
    </w:lvl>
    <w:lvl w:ilvl="3" w:tplc="F2381032">
      <w:start w:val="1"/>
      <w:numFmt w:val="decimal"/>
      <w:lvlText w:val="%4."/>
      <w:lvlJc w:val="left"/>
      <w:pPr>
        <w:ind w:left="3088" w:hanging="360"/>
      </w:pPr>
    </w:lvl>
    <w:lvl w:ilvl="4" w:tplc="AE2E85D8">
      <w:start w:val="1"/>
      <w:numFmt w:val="lowerLetter"/>
      <w:lvlText w:val="%5."/>
      <w:lvlJc w:val="left"/>
      <w:pPr>
        <w:ind w:left="3808" w:hanging="360"/>
      </w:pPr>
    </w:lvl>
    <w:lvl w:ilvl="5" w:tplc="2ED4006A">
      <w:start w:val="1"/>
      <w:numFmt w:val="lowerRoman"/>
      <w:lvlText w:val="%6."/>
      <w:lvlJc w:val="right"/>
      <w:pPr>
        <w:ind w:left="4528" w:hanging="180"/>
      </w:pPr>
    </w:lvl>
    <w:lvl w:ilvl="6" w:tplc="38E64B64">
      <w:start w:val="1"/>
      <w:numFmt w:val="decimal"/>
      <w:lvlText w:val="%7."/>
      <w:lvlJc w:val="left"/>
      <w:pPr>
        <w:ind w:left="5248" w:hanging="360"/>
      </w:pPr>
    </w:lvl>
    <w:lvl w:ilvl="7" w:tplc="98349418">
      <w:start w:val="1"/>
      <w:numFmt w:val="lowerLetter"/>
      <w:lvlText w:val="%8."/>
      <w:lvlJc w:val="left"/>
      <w:pPr>
        <w:ind w:left="5968" w:hanging="360"/>
      </w:pPr>
    </w:lvl>
    <w:lvl w:ilvl="8" w:tplc="EEC6AB7C">
      <w:start w:val="1"/>
      <w:numFmt w:val="lowerRoman"/>
      <w:lvlText w:val="%9."/>
      <w:lvlJc w:val="right"/>
      <w:pPr>
        <w:ind w:left="6688" w:hanging="180"/>
      </w:pPr>
    </w:lvl>
  </w:abstractNum>
  <w:abstractNum w:abstractNumId="25" w15:restartNumberingAfterBreak="0">
    <w:nsid w:val="702B6AAF"/>
    <w:multiLevelType w:val="singleLevel"/>
    <w:tmpl w:val="78F253BE"/>
    <w:lvl w:ilvl="0">
      <w:start w:val="1"/>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73BD6CD9"/>
    <w:multiLevelType w:val="hybridMultilevel"/>
    <w:tmpl w:val="BC6E505E"/>
    <w:lvl w:ilvl="0" w:tplc="B4800370">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DA9010E"/>
    <w:multiLevelType w:val="hybridMultilevel"/>
    <w:tmpl w:val="32E25F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num>
  <w:num w:numId="13">
    <w:abstractNumId w:val="21"/>
  </w:num>
  <w:num w:numId="14">
    <w:abstractNumId w:val="25"/>
  </w:num>
  <w:num w:numId="15">
    <w:abstractNumId w:val="18"/>
  </w:num>
  <w:num w:numId="16">
    <w:abstractNumId w:val="20"/>
  </w:num>
  <w:num w:numId="17">
    <w:abstractNumId w:val="20"/>
    <w:lvlOverride w:ilvl="0">
      <w:lvl w:ilvl="0">
        <w:start w:val="5"/>
        <w:numFmt w:val="decimal"/>
        <w:lvlText w:val="%1."/>
        <w:legacy w:legacy="1" w:legacySpace="0" w:legacyIndent="355"/>
        <w:lvlJc w:val="left"/>
        <w:rPr>
          <w:rFonts w:ascii="Arial" w:hAnsi="Arial" w:cs="Arial" w:hint="default"/>
        </w:rPr>
      </w:lvl>
    </w:lvlOverride>
  </w:num>
  <w:num w:numId="18">
    <w:abstractNumId w:val="23"/>
  </w:num>
  <w:num w:numId="19">
    <w:abstractNumId w:val="13"/>
  </w:num>
  <w:num w:numId="20">
    <w:abstractNumId w:val="22"/>
  </w:num>
  <w:num w:numId="21">
    <w:abstractNumId w:val="16"/>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12"/>
  </w:num>
  <w:num w:numId="26">
    <w:abstractNumId w:val="11"/>
  </w:num>
  <w:num w:numId="27">
    <w:abstractNumId w:val="26"/>
  </w:num>
  <w:num w:numId="28">
    <w:abstractNumId w:val="1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FA"/>
    <w:rsid w:val="00013231"/>
    <w:rsid w:val="00013EBE"/>
    <w:rsid w:val="0001670C"/>
    <w:rsid w:val="00032C3E"/>
    <w:rsid w:val="00040F7F"/>
    <w:rsid w:val="000724C2"/>
    <w:rsid w:val="00080A9A"/>
    <w:rsid w:val="000833ED"/>
    <w:rsid w:val="000C0532"/>
    <w:rsid w:val="000C5279"/>
    <w:rsid w:val="000E23A5"/>
    <w:rsid w:val="000F786F"/>
    <w:rsid w:val="00106ADC"/>
    <w:rsid w:val="0013485B"/>
    <w:rsid w:val="00144D65"/>
    <w:rsid w:val="00177DF9"/>
    <w:rsid w:val="00180BD1"/>
    <w:rsid w:val="001B67A6"/>
    <w:rsid w:val="001B6FFF"/>
    <w:rsid w:val="001D0D35"/>
    <w:rsid w:val="001D256E"/>
    <w:rsid w:val="00203E43"/>
    <w:rsid w:val="002242BB"/>
    <w:rsid w:val="00236653"/>
    <w:rsid w:val="00282A81"/>
    <w:rsid w:val="002C0598"/>
    <w:rsid w:val="002D1A76"/>
    <w:rsid w:val="003721FA"/>
    <w:rsid w:val="003D2077"/>
    <w:rsid w:val="003E1BF9"/>
    <w:rsid w:val="003F53D7"/>
    <w:rsid w:val="0043768F"/>
    <w:rsid w:val="004827BD"/>
    <w:rsid w:val="00486277"/>
    <w:rsid w:val="004A790E"/>
    <w:rsid w:val="004B77B4"/>
    <w:rsid w:val="004C0096"/>
    <w:rsid w:val="004C09FB"/>
    <w:rsid w:val="004C7DB5"/>
    <w:rsid w:val="004D157B"/>
    <w:rsid w:val="004D281A"/>
    <w:rsid w:val="004D4F8D"/>
    <w:rsid w:val="004F2320"/>
    <w:rsid w:val="00527FD7"/>
    <w:rsid w:val="00545391"/>
    <w:rsid w:val="0056256D"/>
    <w:rsid w:val="005652FA"/>
    <w:rsid w:val="00571B05"/>
    <w:rsid w:val="00587443"/>
    <w:rsid w:val="005B0DA6"/>
    <w:rsid w:val="005C188D"/>
    <w:rsid w:val="005C5A85"/>
    <w:rsid w:val="005D3E53"/>
    <w:rsid w:val="005E414A"/>
    <w:rsid w:val="005F1A63"/>
    <w:rsid w:val="006025B3"/>
    <w:rsid w:val="00663E4F"/>
    <w:rsid w:val="006B6435"/>
    <w:rsid w:val="006D2B7C"/>
    <w:rsid w:val="006F66A7"/>
    <w:rsid w:val="006F7140"/>
    <w:rsid w:val="00714C8A"/>
    <w:rsid w:val="007423AF"/>
    <w:rsid w:val="00742599"/>
    <w:rsid w:val="007427FA"/>
    <w:rsid w:val="00764CF8"/>
    <w:rsid w:val="00782630"/>
    <w:rsid w:val="00786435"/>
    <w:rsid w:val="007916A6"/>
    <w:rsid w:val="007B7630"/>
    <w:rsid w:val="007D1A23"/>
    <w:rsid w:val="007D4A87"/>
    <w:rsid w:val="007F0358"/>
    <w:rsid w:val="00804967"/>
    <w:rsid w:val="00837566"/>
    <w:rsid w:val="00840A6E"/>
    <w:rsid w:val="0088251E"/>
    <w:rsid w:val="00893B76"/>
    <w:rsid w:val="008A40EA"/>
    <w:rsid w:val="008A5FAF"/>
    <w:rsid w:val="008B4480"/>
    <w:rsid w:val="008C2EC9"/>
    <w:rsid w:val="008D0A43"/>
    <w:rsid w:val="00911136"/>
    <w:rsid w:val="00912ACB"/>
    <w:rsid w:val="00920B10"/>
    <w:rsid w:val="00924012"/>
    <w:rsid w:val="00932F3F"/>
    <w:rsid w:val="0093362E"/>
    <w:rsid w:val="0094648F"/>
    <w:rsid w:val="009547A9"/>
    <w:rsid w:val="009549E0"/>
    <w:rsid w:val="009C177C"/>
    <w:rsid w:val="009C459C"/>
    <w:rsid w:val="009D2851"/>
    <w:rsid w:val="00A056C9"/>
    <w:rsid w:val="00A32CB4"/>
    <w:rsid w:val="00A83D92"/>
    <w:rsid w:val="00AB5D9E"/>
    <w:rsid w:val="00AC6C73"/>
    <w:rsid w:val="00AE40B4"/>
    <w:rsid w:val="00AF3716"/>
    <w:rsid w:val="00B157EF"/>
    <w:rsid w:val="00B223A4"/>
    <w:rsid w:val="00B32287"/>
    <w:rsid w:val="00B36B8D"/>
    <w:rsid w:val="00B3797D"/>
    <w:rsid w:val="00B44DCB"/>
    <w:rsid w:val="00B61770"/>
    <w:rsid w:val="00B76632"/>
    <w:rsid w:val="00B80DF0"/>
    <w:rsid w:val="00B822F8"/>
    <w:rsid w:val="00B82817"/>
    <w:rsid w:val="00BA5665"/>
    <w:rsid w:val="00BC74D8"/>
    <w:rsid w:val="00BD2434"/>
    <w:rsid w:val="00BF56AC"/>
    <w:rsid w:val="00BF7F71"/>
    <w:rsid w:val="00C40AF9"/>
    <w:rsid w:val="00C45B5F"/>
    <w:rsid w:val="00C54507"/>
    <w:rsid w:val="00CC787C"/>
    <w:rsid w:val="00CE10B8"/>
    <w:rsid w:val="00D038F1"/>
    <w:rsid w:val="00D26AD8"/>
    <w:rsid w:val="00D3380E"/>
    <w:rsid w:val="00DB5A23"/>
    <w:rsid w:val="00E009FA"/>
    <w:rsid w:val="00E30C68"/>
    <w:rsid w:val="00E4379D"/>
    <w:rsid w:val="00E6506B"/>
    <w:rsid w:val="00E76BE1"/>
    <w:rsid w:val="00EB7B17"/>
    <w:rsid w:val="00ED6F6F"/>
    <w:rsid w:val="00F100B7"/>
    <w:rsid w:val="00F61B86"/>
    <w:rsid w:val="00FB18EE"/>
    <w:rsid w:val="00FB628C"/>
    <w:rsid w:val="00FC5893"/>
    <w:rsid w:val="00FC66C0"/>
    <w:rsid w:val="00FC7E54"/>
    <w:rsid w:val="00FF6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7D99"/>
  <w15:chartTrackingRefBased/>
  <w15:docId w15:val="{00AED49E-4A90-415B-B3C2-59A48839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rPr>
      <w:sz w:val="28"/>
      <w:szCs w:val="28"/>
    </w:rPr>
  </w:style>
  <w:style w:type="paragraph" w:styleId="Heading1">
    <w:name w:val="heading 1"/>
    <w:basedOn w:val="Normal"/>
    <w:next w:val="Normal"/>
    <w:link w:val="Heading1Char"/>
    <w:qFormat/>
    <w:rsid w:val="00B34FE1"/>
    <w:pPr>
      <w:keepNext/>
      <w:keepLines/>
      <w:spacing w:before="480"/>
      <w:outlineLvl w:val="0"/>
    </w:pPr>
    <w:rPr>
      <w:rFonts w:ascii="Cambria" w:eastAsia="Times New Roman" w:hAnsi="Cambria"/>
      <w:b/>
      <w:bCs/>
      <w:color w:val="365F91"/>
      <w:lang w:val="en-US"/>
    </w:rPr>
  </w:style>
  <w:style w:type="paragraph" w:styleId="Heading3">
    <w:name w:val="heading 3"/>
    <w:basedOn w:val="Normal"/>
    <w:next w:val="Normal"/>
    <w:link w:val="Heading3Char"/>
    <w:uiPriority w:val="9"/>
    <w:qFormat/>
    <w:rsid w:val="00CD74E7"/>
    <w:pPr>
      <w:keepNext/>
      <w:jc w:val="center"/>
      <w:outlineLvl w:val="2"/>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3Char">
    <w:name w:val="Heading 3 Char"/>
    <w:link w:val="Heading3"/>
    <w:uiPriority w:val="9"/>
    <w:rsid w:val="00CD74E7"/>
    <w:rPr>
      <w:rFonts w:eastAsia="Times New Roman"/>
      <w:sz w:val="28"/>
      <w:lang w:eastAsia="en-US"/>
    </w:rPr>
  </w:style>
  <w:style w:type="character" w:customStyle="1" w:styleId="Heading1Char">
    <w:name w:val="Heading 1 Char"/>
    <w:link w:val="Heading1"/>
    <w:rsid w:val="00B34FE1"/>
    <w:rPr>
      <w:rFonts w:ascii="Cambria" w:eastAsia="Times New Roman" w:hAnsi="Cambria"/>
      <w:b/>
      <w:bCs/>
      <w:color w:val="365F91"/>
      <w:sz w:val="28"/>
      <w:szCs w:val="28"/>
      <w:lang w:val="en-US"/>
    </w:rPr>
  </w:style>
  <w:style w:type="paragraph" w:styleId="BodyTextIndent">
    <w:name w:val="Body Text Indent"/>
    <w:aliases w:val="Body Text Indent Char Char Char Char Char Char Char Char Char Char Char Char Char Char Char Char Char Char Char"/>
    <w:basedOn w:val="Normal"/>
    <w:link w:val="BodyTextIndentChar"/>
    <w:rsid w:val="00B34FE1"/>
    <w:pPr>
      <w:ind w:firstLine="720"/>
      <w:jc w:val="both"/>
    </w:pPr>
    <w:rPr>
      <w:rFonts w:eastAsia="Times New Roman"/>
      <w:szCs w:val="20"/>
      <w:lang w:eastAsia="en-US"/>
    </w:rPr>
  </w:style>
  <w:style w:type="character" w:customStyle="1" w:styleId="BodyTextIndentChar">
    <w:name w:val="Body Text Indent Char"/>
    <w:aliases w:val="Body Text Indent Char Char Char Char Char Char Char Char Char Char Char Char Char Char Char Char Char Char Char Char"/>
    <w:link w:val="BodyTextIndent"/>
    <w:rsid w:val="00B34FE1"/>
    <w:rPr>
      <w:rFonts w:eastAsia="Times New Roman"/>
      <w:sz w:val="28"/>
      <w:lang w:eastAsia="en-US"/>
    </w:rPr>
  </w:style>
  <w:style w:type="paragraph" w:styleId="ListParagraph">
    <w:name w:val="List Paragraph"/>
    <w:basedOn w:val="Normal"/>
    <w:uiPriority w:val="34"/>
    <w:qFormat/>
    <w:rsid w:val="00B34FE1"/>
    <w:pPr>
      <w:ind w:left="720"/>
      <w:contextualSpacing/>
    </w:pPr>
    <w:rPr>
      <w:rFonts w:eastAsia="Times New Roman"/>
      <w:sz w:val="20"/>
      <w:szCs w:val="20"/>
      <w:lang w:val="en-US"/>
    </w:rPr>
  </w:style>
  <w:style w:type="paragraph" w:styleId="BodyText">
    <w:name w:val="Body Text"/>
    <w:basedOn w:val="Normal"/>
    <w:link w:val="BodyTextChar"/>
    <w:uiPriority w:val="99"/>
    <w:unhideWhenUsed/>
    <w:rsid w:val="00675833"/>
    <w:pPr>
      <w:spacing w:after="120"/>
    </w:pPr>
  </w:style>
  <w:style w:type="character" w:customStyle="1" w:styleId="BodyTextChar">
    <w:name w:val="Body Text Char"/>
    <w:link w:val="BodyText"/>
    <w:uiPriority w:val="99"/>
    <w:rsid w:val="00675833"/>
    <w:rPr>
      <w:sz w:val="28"/>
      <w:szCs w:val="28"/>
    </w:rPr>
  </w:style>
  <w:style w:type="paragraph" w:styleId="Revision">
    <w:name w:val="Revision"/>
    <w:hidden/>
    <w:uiPriority w:val="99"/>
    <w:semiHidden/>
    <w:rsid w:val="00A233CD"/>
    <w:rPr>
      <w:sz w:val="28"/>
      <w:szCs w:val="28"/>
    </w:rPr>
  </w:style>
  <w:style w:type="paragraph" w:customStyle="1" w:styleId="Style5">
    <w:name w:val="Style5"/>
    <w:basedOn w:val="Normal"/>
    <w:uiPriority w:val="99"/>
    <w:rsid w:val="001663F7"/>
    <w:pPr>
      <w:widowControl w:val="0"/>
      <w:autoSpaceDE w:val="0"/>
      <w:autoSpaceDN w:val="0"/>
      <w:adjustRightInd w:val="0"/>
      <w:spacing w:line="274" w:lineRule="exact"/>
      <w:ind w:firstLine="730"/>
      <w:jc w:val="both"/>
    </w:pPr>
    <w:rPr>
      <w:rFonts w:eastAsia="Times New Roman"/>
      <w:sz w:val="24"/>
      <w:szCs w:val="24"/>
    </w:rPr>
  </w:style>
  <w:style w:type="paragraph" w:customStyle="1" w:styleId="Style6">
    <w:name w:val="Style6"/>
    <w:basedOn w:val="Normal"/>
    <w:uiPriority w:val="99"/>
    <w:rsid w:val="001663F7"/>
    <w:pPr>
      <w:widowControl w:val="0"/>
      <w:autoSpaceDE w:val="0"/>
      <w:autoSpaceDN w:val="0"/>
      <w:adjustRightInd w:val="0"/>
      <w:spacing w:line="276" w:lineRule="exact"/>
      <w:ind w:firstLine="710"/>
    </w:pPr>
    <w:rPr>
      <w:rFonts w:eastAsia="Times New Roman"/>
      <w:sz w:val="24"/>
      <w:szCs w:val="24"/>
    </w:rPr>
  </w:style>
  <w:style w:type="character" w:customStyle="1" w:styleId="FontStyle12">
    <w:name w:val="Font Style12"/>
    <w:uiPriority w:val="99"/>
    <w:rsid w:val="001663F7"/>
    <w:rPr>
      <w:rFonts w:ascii="Times New Roman" w:hAnsi="Times New Roman" w:cs="Times New Roman"/>
      <w:sz w:val="22"/>
      <w:szCs w:val="22"/>
    </w:rPr>
  </w:style>
  <w:style w:type="character" w:customStyle="1" w:styleId="FontStyle13">
    <w:name w:val="Font Style13"/>
    <w:uiPriority w:val="99"/>
    <w:rsid w:val="001663F7"/>
    <w:rPr>
      <w:rFonts w:ascii="Times New Roman" w:hAnsi="Times New Roman" w:cs="Times New Roman"/>
      <w:i/>
      <w:iCs/>
      <w:sz w:val="22"/>
      <w:szCs w:val="22"/>
    </w:rPr>
  </w:style>
  <w:style w:type="character" w:customStyle="1" w:styleId="FontStyle14">
    <w:name w:val="Font Style14"/>
    <w:uiPriority w:val="99"/>
    <w:rsid w:val="001663F7"/>
    <w:rPr>
      <w:rFonts w:ascii="Times New Roman" w:hAnsi="Times New Roman" w:cs="Times New Roman"/>
      <w:b/>
      <w:bCs/>
      <w:sz w:val="22"/>
      <w:szCs w:val="22"/>
    </w:rPr>
  </w:style>
  <w:style w:type="character" w:customStyle="1" w:styleId="FontStyle15">
    <w:name w:val="Font Style15"/>
    <w:uiPriority w:val="99"/>
    <w:rsid w:val="001663F7"/>
    <w:rPr>
      <w:rFonts w:ascii="Times New Roman" w:hAnsi="Times New Roman" w:cs="Times New Roman"/>
      <w:sz w:val="34"/>
      <w:szCs w:val="34"/>
    </w:rPr>
  </w:style>
  <w:style w:type="paragraph" w:customStyle="1" w:styleId="Style2">
    <w:name w:val="Style2"/>
    <w:basedOn w:val="Normal"/>
    <w:uiPriority w:val="99"/>
    <w:rsid w:val="001663F7"/>
    <w:pPr>
      <w:widowControl w:val="0"/>
      <w:autoSpaceDE w:val="0"/>
      <w:autoSpaceDN w:val="0"/>
      <w:adjustRightInd w:val="0"/>
    </w:pPr>
    <w:rPr>
      <w:rFonts w:eastAsia="Times New Roman"/>
      <w:sz w:val="24"/>
      <w:szCs w:val="24"/>
    </w:rPr>
  </w:style>
  <w:style w:type="paragraph" w:customStyle="1" w:styleId="Style3">
    <w:name w:val="Style3"/>
    <w:basedOn w:val="Normal"/>
    <w:uiPriority w:val="99"/>
    <w:rsid w:val="001663F7"/>
    <w:pPr>
      <w:widowControl w:val="0"/>
      <w:autoSpaceDE w:val="0"/>
      <w:autoSpaceDN w:val="0"/>
      <w:adjustRightInd w:val="0"/>
      <w:spacing w:line="278" w:lineRule="exact"/>
      <w:ind w:hanging="355"/>
    </w:pPr>
    <w:rPr>
      <w:rFonts w:eastAsia="Times New Roman"/>
      <w:sz w:val="24"/>
      <w:szCs w:val="24"/>
    </w:rPr>
  </w:style>
  <w:style w:type="paragraph" w:customStyle="1" w:styleId="Style4">
    <w:name w:val="Style4"/>
    <w:basedOn w:val="Normal"/>
    <w:uiPriority w:val="99"/>
    <w:rsid w:val="001663F7"/>
    <w:pPr>
      <w:widowControl w:val="0"/>
      <w:autoSpaceDE w:val="0"/>
      <w:autoSpaceDN w:val="0"/>
      <w:adjustRightInd w:val="0"/>
    </w:pPr>
    <w:rPr>
      <w:rFonts w:eastAsia="Times New Roman"/>
      <w:sz w:val="24"/>
      <w:szCs w:val="24"/>
    </w:rPr>
  </w:style>
  <w:style w:type="paragraph" w:customStyle="1" w:styleId="Style7">
    <w:name w:val="Style7"/>
    <w:basedOn w:val="Normal"/>
    <w:uiPriority w:val="99"/>
    <w:rsid w:val="001663F7"/>
    <w:pPr>
      <w:widowControl w:val="0"/>
      <w:autoSpaceDE w:val="0"/>
      <w:autoSpaceDN w:val="0"/>
      <w:adjustRightInd w:val="0"/>
      <w:spacing w:line="275" w:lineRule="exact"/>
      <w:ind w:firstLine="710"/>
    </w:pPr>
    <w:rPr>
      <w:rFonts w:eastAsia="Times New Roman"/>
      <w:sz w:val="24"/>
      <w:szCs w:val="24"/>
    </w:rPr>
  </w:style>
  <w:style w:type="character" w:customStyle="1" w:styleId="FontStyle11">
    <w:name w:val="Font Style11"/>
    <w:uiPriority w:val="99"/>
    <w:rsid w:val="001663F7"/>
    <w:rPr>
      <w:rFonts w:ascii="Times New Roman" w:hAnsi="Times New Roman" w:cs="Times New Roman"/>
      <w:b/>
      <w:bCs/>
      <w:sz w:val="22"/>
      <w:szCs w:val="22"/>
    </w:rPr>
  </w:style>
  <w:style w:type="character" w:customStyle="1" w:styleId="FontStyle29">
    <w:name w:val="Font Style29"/>
    <w:uiPriority w:val="99"/>
    <w:rsid w:val="00643FBA"/>
    <w:rPr>
      <w:rFonts w:ascii="Times New Roman" w:hAnsi="Times New Roman" w:cs="Times New Roman"/>
      <w:sz w:val="26"/>
      <w:szCs w:val="26"/>
    </w:rPr>
  </w:style>
  <w:style w:type="paragraph" w:customStyle="1" w:styleId="tv2132">
    <w:name w:val="tv2132"/>
    <w:basedOn w:val="Normal"/>
    <w:rsid w:val="00F91CCE"/>
    <w:pPr>
      <w:spacing w:line="360" w:lineRule="auto"/>
      <w:ind w:firstLine="300"/>
    </w:pPr>
    <w:rPr>
      <w:rFonts w:eastAsia="Times New Roman"/>
      <w:color w:val="414142"/>
      <w:sz w:val="20"/>
      <w:szCs w:val="20"/>
    </w:rPr>
  </w:style>
  <w:style w:type="character" w:customStyle="1" w:styleId="at4">
    <w:name w:val="a__t4"/>
    <w:rsid w:val="004C25EE"/>
  </w:style>
  <w:style w:type="character" w:customStyle="1" w:styleId="FontStyle19">
    <w:name w:val="Font Style19"/>
    <w:uiPriority w:val="99"/>
    <w:rsid w:val="008E7C5E"/>
    <w:rPr>
      <w:rFonts w:ascii="Times New Roman" w:hAnsi="Times New Roman" w:cs="Times New Roman"/>
      <w:sz w:val="22"/>
      <w:szCs w:val="22"/>
    </w:rPr>
  </w:style>
  <w:style w:type="paragraph" w:customStyle="1" w:styleId="Style8">
    <w:name w:val="Style8"/>
    <w:basedOn w:val="Normal"/>
    <w:uiPriority w:val="99"/>
    <w:rsid w:val="006352CB"/>
    <w:pPr>
      <w:widowControl w:val="0"/>
      <w:autoSpaceDE w:val="0"/>
      <w:autoSpaceDN w:val="0"/>
      <w:adjustRightInd w:val="0"/>
      <w:spacing w:line="278" w:lineRule="exact"/>
      <w:ind w:firstLine="346"/>
    </w:pPr>
    <w:rPr>
      <w:rFonts w:eastAsia="Times New Roman"/>
      <w:sz w:val="24"/>
      <w:szCs w:val="24"/>
    </w:rPr>
  </w:style>
  <w:style w:type="character" w:customStyle="1" w:styleId="FontStyle16">
    <w:name w:val="Font Style16"/>
    <w:uiPriority w:val="99"/>
    <w:rsid w:val="006352CB"/>
    <w:rPr>
      <w:rFonts w:ascii="Times New Roman" w:hAnsi="Times New Roman" w:cs="Times New Roman"/>
      <w:spacing w:val="-10"/>
      <w:sz w:val="26"/>
      <w:szCs w:val="26"/>
    </w:rPr>
  </w:style>
  <w:style w:type="paragraph" w:styleId="NormalWeb">
    <w:name w:val="Normal (Web)"/>
    <w:basedOn w:val="Normal"/>
    <w:uiPriority w:val="99"/>
    <w:unhideWhenUsed/>
    <w:rsid w:val="002B6EAC"/>
    <w:rPr>
      <w:sz w:val="24"/>
      <w:szCs w:val="24"/>
    </w:rPr>
  </w:style>
  <w:style w:type="character" w:customStyle="1" w:styleId="FontStyle42">
    <w:name w:val="Font Style42"/>
    <w:uiPriority w:val="99"/>
    <w:rsid w:val="00825C90"/>
    <w:rPr>
      <w:rFonts w:ascii="Times New Roman" w:hAnsi="Times New Roman" w:cs="Times New Roman"/>
      <w:sz w:val="22"/>
      <w:szCs w:val="22"/>
    </w:rPr>
  </w:style>
  <w:style w:type="paragraph" w:styleId="FootnoteText">
    <w:name w:val="footnote text"/>
    <w:basedOn w:val="Normal"/>
    <w:link w:val="FootnoteTextChar"/>
    <w:rsid w:val="005B22AA"/>
    <w:rPr>
      <w:rFonts w:eastAsia="Times New Roman"/>
      <w:sz w:val="20"/>
      <w:szCs w:val="20"/>
      <w:lang w:val="en-US"/>
    </w:rPr>
  </w:style>
  <w:style w:type="character" w:customStyle="1" w:styleId="FootnoteTextChar">
    <w:name w:val="Footnote Text Char"/>
    <w:basedOn w:val="DefaultParagraphFont"/>
    <w:link w:val="FootnoteText"/>
    <w:rsid w:val="005B22AA"/>
    <w:rPr>
      <w:rFonts w:eastAsia="Times New Roman"/>
      <w:lang w:val="en-US"/>
    </w:rPr>
  </w:style>
  <w:style w:type="paragraph" w:customStyle="1" w:styleId="Style12">
    <w:name w:val="Style12"/>
    <w:basedOn w:val="Normal"/>
    <w:uiPriority w:val="99"/>
    <w:rsid w:val="005B22AA"/>
    <w:pPr>
      <w:widowControl w:val="0"/>
      <w:autoSpaceDE w:val="0"/>
      <w:autoSpaceDN w:val="0"/>
      <w:adjustRightInd w:val="0"/>
      <w:spacing w:line="278" w:lineRule="exact"/>
      <w:jc w:val="both"/>
    </w:pPr>
    <w:rPr>
      <w:rFonts w:ascii="Calibri" w:eastAsiaTheme="minorEastAsia" w:hAnsi="Calibri" w:cstheme="minorBidi"/>
      <w:sz w:val="24"/>
      <w:szCs w:val="24"/>
    </w:rPr>
  </w:style>
  <w:style w:type="character" w:customStyle="1" w:styleId="FontStyle27">
    <w:name w:val="Font Style27"/>
    <w:basedOn w:val="DefaultParagraphFont"/>
    <w:uiPriority w:val="99"/>
    <w:rsid w:val="005B22AA"/>
    <w:rPr>
      <w:rFonts w:ascii="Times New Roman" w:hAnsi="Times New Roman" w:cs="Times New Roman"/>
      <w:b/>
      <w:bCs/>
      <w:sz w:val="24"/>
      <w:szCs w:val="24"/>
    </w:rPr>
  </w:style>
  <w:style w:type="paragraph" w:styleId="NoSpacing">
    <w:name w:val="No Spacing"/>
    <w:qFormat/>
    <w:rsid w:val="00482337"/>
    <w:rPr>
      <w:rFonts w:eastAsia="Times New Roman"/>
      <w:lang w:val="en-US"/>
    </w:rPr>
  </w:style>
  <w:style w:type="character" w:styleId="FootnoteReference">
    <w:name w:val="footnote reference"/>
    <w:basedOn w:val="DefaultParagraphFont"/>
    <w:unhideWhenUsed/>
    <w:rsid w:val="00482337"/>
    <w:rPr>
      <w:vertAlign w:val="superscript"/>
    </w:rPr>
  </w:style>
  <w:style w:type="paragraph" w:customStyle="1" w:styleId="Default">
    <w:name w:val="Default"/>
    <w:rsid w:val="003F35DC"/>
    <w:pPr>
      <w:autoSpaceDE w:val="0"/>
      <w:autoSpaceDN w:val="0"/>
      <w:adjustRightInd w:val="0"/>
    </w:pPr>
    <w:rPr>
      <w:rFonts w:ascii="Arial" w:hAnsi="Arial" w:cs="Arial"/>
      <w:color w:val="000000"/>
      <w:sz w:val="24"/>
      <w:szCs w:val="24"/>
    </w:rPr>
  </w:style>
  <w:style w:type="character" w:customStyle="1" w:styleId="FontStyle30">
    <w:name w:val="Font Style30"/>
    <w:uiPriority w:val="99"/>
    <w:rsid w:val="009549E0"/>
    <w:rPr>
      <w:rFonts w:ascii="Verdana" w:hAnsi="Verdana" w:cs="Verdana" w:hint="default"/>
      <w:sz w:val="24"/>
      <w:szCs w:val="24"/>
    </w:rPr>
  </w:style>
  <w:style w:type="character" w:styleId="CommentReference">
    <w:name w:val="annotation reference"/>
    <w:basedOn w:val="DefaultParagraphFont"/>
    <w:uiPriority w:val="99"/>
    <w:semiHidden/>
    <w:unhideWhenUsed/>
    <w:rsid w:val="006E1453"/>
    <w:rPr>
      <w:sz w:val="16"/>
      <w:szCs w:val="16"/>
    </w:rPr>
  </w:style>
  <w:style w:type="paragraph" w:styleId="CommentText">
    <w:name w:val="annotation text"/>
    <w:basedOn w:val="Normal"/>
    <w:link w:val="CommentTextChar"/>
    <w:uiPriority w:val="99"/>
    <w:semiHidden/>
    <w:unhideWhenUsed/>
    <w:rsid w:val="006E1453"/>
    <w:rPr>
      <w:sz w:val="20"/>
      <w:szCs w:val="20"/>
    </w:rPr>
  </w:style>
  <w:style w:type="character" w:customStyle="1" w:styleId="CommentTextChar">
    <w:name w:val="Comment Text Char"/>
    <w:basedOn w:val="DefaultParagraphFont"/>
    <w:link w:val="CommentText"/>
    <w:uiPriority w:val="99"/>
    <w:semiHidden/>
    <w:rsid w:val="006E1453"/>
  </w:style>
  <w:style w:type="paragraph" w:styleId="CommentSubject">
    <w:name w:val="annotation subject"/>
    <w:basedOn w:val="CommentText"/>
    <w:next w:val="CommentText"/>
    <w:link w:val="CommentSubjectChar"/>
    <w:uiPriority w:val="99"/>
    <w:semiHidden/>
    <w:unhideWhenUsed/>
    <w:rsid w:val="006E1453"/>
    <w:rPr>
      <w:b/>
      <w:bCs/>
    </w:rPr>
  </w:style>
  <w:style w:type="character" w:customStyle="1" w:styleId="CommentSubjectChar">
    <w:name w:val="Comment Subject Char"/>
    <w:basedOn w:val="CommentTextChar"/>
    <w:link w:val="CommentSubject"/>
    <w:uiPriority w:val="99"/>
    <w:semiHidden/>
    <w:rsid w:val="006E1453"/>
    <w:rPr>
      <w:b/>
      <w:bCs/>
    </w:rPr>
  </w:style>
  <w:style w:type="paragraph" w:customStyle="1" w:styleId="tv213">
    <w:name w:val="tv213"/>
    <w:basedOn w:val="Normal"/>
    <w:uiPriority w:val="99"/>
    <w:rsid w:val="00583802"/>
    <w:pPr>
      <w:spacing w:before="100" w:beforeAutospacing="1" w:after="100" w:afterAutospacing="1"/>
    </w:pPr>
    <w:rPr>
      <w:rFonts w:eastAsiaTheme="minorHAnsi"/>
      <w:sz w:val="24"/>
      <w:szCs w:val="24"/>
    </w:rPr>
  </w:style>
  <w:style w:type="paragraph" w:customStyle="1" w:styleId="naisf">
    <w:name w:val="naisf"/>
    <w:basedOn w:val="Normal"/>
    <w:link w:val="naisfChar"/>
    <w:rsid w:val="00742599"/>
    <w:pPr>
      <w:spacing w:before="75" w:after="75"/>
      <w:ind w:firstLine="375"/>
      <w:jc w:val="both"/>
    </w:pPr>
    <w:rPr>
      <w:rFonts w:eastAsia="Times New Roman"/>
      <w:sz w:val="24"/>
      <w:szCs w:val="20"/>
    </w:rPr>
  </w:style>
  <w:style w:type="character" w:customStyle="1" w:styleId="naisfChar">
    <w:name w:val="naisf Char"/>
    <w:link w:val="naisf"/>
    <w:locked/>
    <w:rsid w:val="00742599"/>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2d.lv/leul.php?i=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2d.lv/l.php?doc_id=100665" TargetMode="External"/><Relationship Id="rId4" Type="http://schemas.openxmlformats.org/officeDocument/2006/relationships/settings" Target="settings.xml"/><Relationship Id="rId9" Type="http://schemas.openxmlformats.org/officeDocument/2006/relationships/hyperlink" Target="http://www.l2d.lv/l.php?doc_id=6824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56154-F030-4E86-9A6A-8955510F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4901</Words>
  <Characters>2794</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Diāna Boldiševica</cp:lastModifiedBy>
  <cp:revision>26</cp:revision>
  <cp:lastPrinted>2017-10-16T08:33:00Z</cp:lastPrinted>
  <dcterms:created xsi:type="dcterms:W3CDTF">2017-11-30T06:43:00Z</dcterms:created>
  <dcterms:modified xsi:type="dcterms:W3CDTF">2017-12-18T08:38:00Z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